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44E9171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Meeting </w:t>
      </w:r>
      <w:r w:rsidR="00ED7600" w:rsidRPr="004C398D">
        <w:rPr>
          <w:rFonts w:ascii="Arial" w:eastAsia="SimSun" w:hAnsi="Arial" w:cs="Times New Roman"/>
          <w:b/>
          <w:sz w:val="24"/>
          <w:szCs w:val="20"/>
        </w:rPr>
        <w:t>#</w:t>
      </w:r>
      <w:r w:rsidR="003D4C9D" w:rsidRPr="004C398D">
        <w:rPr>
          <w:rFonts w:ascii="Arial" w:eastAsia="SimSun" w:hAnsi="Arial" w:cs="Times New Roman"/>
          <w:b/>
          <w:sz w:val="24"/>
          <w:szCs w:val="20"/>
        </w:rPr>
        <w:t>11</w:t>
      </w:r>
      <w:r w:rsidR="00D64F90">
        <w:rPr>
          <w:rFonts w:ascii="Arial" w:eastAsia="SimSun" w:hAnsi="Arial" w:cs="Times New Roman"/>
          <w:b/>
          <w:sz w:val="24"/>
          <w:szCs w:val="20"/>
        </w:rPr>
        <w:t>7</w:t>
      </w:r>
      <w:r w:rsidRPr="008C39F7">
        <w:rPr>
          <w:rFonts w:ascii="Arial" w:eastAsia="SimSun" w:hAnsi="Arial" w:cs="Times New Roman"/>
          <w:b/>
          <w:bCs/>
          <w:sz w:val="24"/>
          <w:szCs w:val="20"/>
        </w:rPr>
        <w:tab/>
      </w:r>
      <w:r w:rsidR="00273D56" w:rsidRPr="00273D56">
        <w:rPr>
          <w:rFonts w:ascii="Arial" w:eastAsia="SimSun" w:hAnsi="Arial" w:cs="Times New Roman"/>
          <w:b/>
          <w:bCs/>
          <w:sz w:val="24"/>
          <w:szCs w:val="20"/>
          <w:lang w:eastAsia="ja-JP"/>
        </w:rPr>
        <w:t>R4-2521415</w:t>
      </w:r>
    </w:p>
    <w:p w14:paraId="5C005FFC" w14:textId="3517E8F1" w:rsidR="00841BCD" w:rsidRPr="002B69F3" w:rsidRDefault="007A5A0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7A5A08">
        <w:rPr>
          <w:rFonts w:ascii="Arial" w:eastAsia="SimSun" w:hAnsi="Arial" w:cs="Times New Roman"/>
          <w:b/>
          <w:sz w:val="24"/>
          <w:szCs w:val="20"/>
        </w:rPr>
        <w:t>Dallas, USA, November 17 – 21, 2025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9F6BD7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212587174"/>
      <w:r w:rsidR="00C22246" w:rsidRPr="00C22246">
        <w:rPr>
          <w:rFonts w:ascii="Arial" w:eastAsia="Calibri" w:hAnsi="Arial" w:cs="Arial"/>
          <w:b/>
          <w:bCs/>
          <w:sz w:val="24"/>
        </w:rPr>
        <w:t>On the Evolution of NR Duplex Operation - Sub-Band Full Duplex</w:t>
      </w:r>
      <w:bookmarkEnd w:id="3"/>
    </w:p>
    <w:p w14:paraId="7D498690" w14:textId="634F31CD"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9649E">
        <w:rPr>
          <w:rFonts w:ascii="Arial" w:eastAsia="MS Mincho" w:hAnsi="Arial" w:cs="Arial"/>
          <w:b/>
          <w:bCs/>
          <w:sz w:val="24"/>
          <w:szCs w:val="20"/>
        </w:rPr>
        <w:t>6</w:t>
      </w:r>
      <w:r w:rsidR="008E513C">
        <w:rPr>
          <w:rFonts w:ascii="Arial" w:eastAsia="MS Mincho" w:hAnsi="Arial" w:cs="Arial"/>
          <w:b/>
          <w:bCs/>
          <w:sz w:val="24"/>
          <w:szCs w:val="20"/>
        </w:rPr>
        <w:t>.</w:t>
      </w:r>
      <w:r w:rsidR="0019649E">
        <w:rPr>
          <w:rFonts w:ascii="Arial" w:eastAsia="MS Mincho" w:hAnsi="Arial" w:cs="Arial"/>
          <w:b/>
          <w:bCs/>
          <w:sz w:val="24"/>
          <w:szCs w:val="20"/>
        </w:rPr>
        <w:t>13</w:t>
      </w:r>
      <w:r w:rsidR="008E513C">
        <w:rPr>
          <w:rFonts w:ascii="Arial" w:eastAsia="MS Mincho" w:hAnsi="Arial" w:cs="Arial"/>
          <w:b/>
          <w:bCs/>
          <w:sz w:val="24"/>
          <w:szCs w:val="20"/>
        </w:rPr>
        <w:t>.</w:t>
      </w:r>
      <w:r w:rsidR="0019649E">
        <w:rPr>
          <w:rFonts w:ascii="Arial" w:eastAsia="MS Mincho" w:hAnsi="Arial" w:cs="Arial"/>
          <w:b/>
          <w:bCs/>
          <w:sz w:val="24"/>
          <w:szCs w:val="20"/>
        </w:rPr>
        <w:t>4</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bookmarkStart w:id="5" w:name="_Ref205544411"/>
      <w:r w:rsidRPr="008C39F7">
        <w:t>Intro</w:t>
      </w:r>
      <w:r w:rsidRPr="008C39F7">
        <w:rPr>
          <w:rStyle w:val="RAN4H1Char"/>
        </w:rPr>
        <w:t>ductio</w:t>
      </w:r>
      <w:r w:rsidRPr="008C39F7">
        <w:t>n</w:t>
      </w:r>
      <w:bookmarkEnd w:id="4"/>
      <w:bookmarkEnd w:id="5"/>
    </w:p>
    <w:p w14:paraId="730915BB" w14:textId="3637A669" w:rsidR="00494118" w:rsidRDefault="0065749E" w:rsidP="00494118">
      <w:r w:rsidRPr="0065749E">
        <w:t xml:space="preserve">The way forward from Rel-19 Evolution of NR duplex operation: Sub-band Full Duplex (SBFD) demodulation performance discussions during RAN4#116bis is documented in </w:t>
      </w:r>
      <w:r w:rsidR="001E4564">
        <w:fldChar w:fldCharType="begin"/>
      </w:r>
      <w:r w:rsidR="001E4564">
        <w:instrText xml:space="preserve"> REF _Ref212477723 \r \h </w:instrText>
      </w:r>
      <w:r w:rsidR="001E4564">
        <w:fldChar w:fldCharType="separate"/>
      </w:r>
      <w:r w:rsidR="00834919">
        <w:t>[1]</w:t>
      </w:r>
      <w:r w:rsidR="001E4564">
        <w:fldChar w:fldCharType="end"/>
      </w:r>
      <w:r w:rsidRPr="0065749E">
        <w:t>. The agreements made during RAN4#116bis are summarized below</w:t>
      </w:r>
      <w:r w:rsidR="001E4564">
        <w:t xml:space="preserve"> </w:t>
      </w:r>
      <w:r w:rsidR="001E4564">
        <w:fldChar w:fldCharType="begin"/>
      </w:r>
      <w:r w:rsidR="001E4564">
        <w:instrText xml:space="preserve"> REF _Ref212477723 \r \h </w:instrText>
      </w:r>
      <w:r w:rsidR="001E4564">
        <w:fldChar w:fldCharType="separate"/>
      </w:r>
      <w:r w:rsidR="00834919">
        <w:t>[1]</w:t>
      </w:r>
      <w:r w:rsidR="001E4564">
        <w:fldChar w:fldCharType="end"/>
      </w:r>
      <w:r>
        <w:t>:</w:t>
      </w:r>
    </w:p>
    <w:tbl>
      <w:tblPr>
        <w:tblStyle w:val="TableGrid"/>
        <w:tblW w:w="0" w:type="auto"/>
        <w:tblLook w:val="04A0" w:firstRow="1" w:lastRow="0" w:firstColumn="1" w:lastColumn="0" w:noHBand="0" w:noVBand="1"/>
      </w:tblPr>
      <w:tblGrid>
        <w:gridCol w:w="9617"/>
      </w:tblGrid>
      <w:tr w:rsidR="00AB074A" w14:paraId="7FF039DB" w14:textId="77777777" w:rsidTr="00B93F85">
        <w:tc>
          <w:tcPr>
            <w:tcW w:w="9617" w:type="dxa"/>
          </w:tcPr>
          <w:p w14:paraId="5EAD4EF8" w14:textId="77777777" w:rsidR="00AB074A" w:rsidRPr="00D34AC4" w:rsidRDefault="00AB074A" w:rsidP="00B93F85">
            <w:pPr>
              <w:spacing w:line="276" w:lineRule="auto"/>
              <w:rPr>
                <w:rFonts w:ascii="Calibri" w:eastAsia="Calibri" w:hAnsi="Calibri" w:cs="Times New Roman"/>
                <w:b/>
                <w:kern w:val="2"/>
                <w:sz w:val="24"/>
                <w:szCs w:val="24"/>
                <w:u w:val="single"/>
                <w:lang w:eastAsia="ko-KR"/>
                <w14:ligatures w14:val="standardContextual"/>
              </w:rPr>
            </w:pPr>
            <w:r w:rsidRPr="00D34AC4">
              <w:rPr>
                <w:rFonts w:ascii="Calibri" w:eastAsia="Calibri" w:hAnsi="Calibri" w:cs="Times New Roman"/>
                <w:b/>
                <w:kern w:val="2"/>
                <w:sz w:val="24"/>
                <w:szCs w:val="24"/>
                <w:u w:val="single"/>
                <w:lang w:eastAsia="ko-KR"/>
                <w14:ligatures w14:val="standardContextual"/>
              </w:rPr>
              <w:t xml:space="preserve">Issue 1-1-1 how to model interference </w:t>
            </w:r>
            <w:proofErr w:type="spellStart"/>
            <w:r w:rsidRPr="00D34AC4">
              <w:rPr>
                <w:rFonts w:ascii="Calibri" w:eastAsia="Calibri" w:hAnsi="Calibri" w:cs="Times New Roman"/>
                <w:b/>
                <w:kern w:val="2"/>
                <w:sz w:val="24"/>
                <w:szCs w:val="24"/>
                <w:u w:val="single"/>
                <w:lang w:eastAsia="ko-KR"/>
                <w14:ligatures w14:val="standardContextual"/>
              </w:rPr>
              <w:t>modeling</w:t>
            </w:r>
            <w:proofErr w:type="spellEnd"/>
            <w:r w:rsidRPr="00D34AC4">
              <w:rPr>
                <w:rFonts w:ascii="Calibri" w:eastAsia="Calibri" w:hAnsi="Calibri" w:cs="Times New Roman"/>
                <w:b/>
                <w:kern w:val="2"/>
                <w:sz w:val="24"/>
                <w:szCs w:val="24"/>
                <w:u w:val="single"/>
                <w:lang w:eastAsia="ko-KR"/>
                <w14:ligatures w14:val="standardContextual"/>
              </w:rPr>
              <w:t xml:space="preserve"> for performance evaluation </w:t>
            </w:r>
          </w:p>
          <w:p w14:paraId="39BB6C37" w14:textId="77777777" w:rsidR="00AB074A" w:rsidRPr="00D34AC4" w:rsidRDefault="00AB074A" w:rsidP="00B93F85">
            <w:pPr>
              <w:tabs>
                <w:tab w:val="left" w:pos="1985"/>
              </w:tabs>
              <w:spacing w:line="276" w:lineRule="auto"/>
              <w:rPr>
                <w:rFonts w:ascii="Arial" w:eastAsia="Calibri" w:hAnsi="Arial" w:cs="Arial"/>
                <w:kern w:val="2"/>
                <w:sz w:val="24"/>
                <w:szCs w:val="24"/>
                <w14:ligatures w14:val="standardContextual"/>
              </w:rPr>
            </w:pPr>
          </w:p>
          <w:p w14:paraId="663357F0" w14:textId="77777777" w:rsidR="00AB074A" w:rsidRPr="00D34AC4" w:rsidRDefault="00AB074A" w:rsidP="00B93F85">
            <w:pPr>
              <w:tabs>
                <w:tab w:val="num" w:pos="720"/>
              </w:tabs>
              <w:spacing w:line="276" w:lineRule="auto"/>
              <w:rPr>
                <w:rFonts w:ascii="Calibri" w:eastAsia="Calibri" w:hAnsi="Calibri" w:cs="Times New Roman"/>
                <w:b/>
                <w:kern w:val="2"/>
                <w:sz w:val="24"/>
                <w:szCs w:val="24"/>
                <w14:ligatures w14:val="standardContextual"/>
              </w:rPr>
            </w:pPr>
            <w:r w:rsidRPr="00D34AC4">
              <w:rPr>
                <w:rFonts w:ascii="Calibri" w:eastAsia="Calibri" w:hAnsi="Calibri" w:cs="Times New Roman"/>
                <w:b/>
                <w:kern w:val="2"/>
                <w:sz w:val="24"/>
                <w:szCs w:val="24"/>
                <w14:ligatures w14:val="standardContextual"/>
              </w:rPr>
              <w:t>Agreement:</w:t>
            </w:r>
          </w:p>
          <w:p w14:paraId="5AC189D9" w14:textId="77777777" w:rsidR="00AB074A" w:rsidRPr="00D34AC4" w:rsidRDefault="00AB074A" w:rsidP="00B93F85">
            <w:pPr>
              <w:spacing w:line="276" w:lineRule="auto"/>
              <w:ind w:left="1440"/>
              <w:rPr>
                <w:rFonts w:eastAsia="Calibri" w:cs="SimSun"/>
                <w:kern w:val="2"/>
                <w:sz w:val="22"/>
                <w:szCs w:val="24"/>
                <w:lang w:val="en-GB" w:eastAsia="en-GB"/>
                <w14:ligatures w14:val="standardContextual"/>
              </w:rPr>
            </w:pPr>
          </w:p>
          <w:p w14:paraId="4DD226BE" w14:textId="77777777" w:rsidR="00AB074A" w:rsidRPr="00542DB7" w:rsidRDefault="00AB074A" w:rsidP="00AB074A">
            <w:pPr>
              <w:pStyle w:val="ListParagraph"/>
              <w:numPr>
                <w:ilvl w:val="0"/>
                <w:numId w:val="25"/>
              </w:numPr>
            </w:pPr>
            <w:r w:rsidRPr="00542DB7">
              <w:rPr>
                <w:lang w:val="en-GB" w:eastAsia="en-GB"/>
              </w:rPr>
              <w:t xml:space="preserve">If RAN4 to define Rel-19 SBFD PUSCH requirement with UL muting only considering inter-site </w:t>
            </w:r>
            <w:proofErr w:type="spellStart"/>
            <w:r w:rsidRPr="00542DB7">
              <w:rPr>
                <w:lang w:val="en-GB" w:eastAsia="en-GB"/>
              </w:rPr>
              <w:t>gNB-gNB</w:t>
            </w:r>
            <w:proofErr w:type="spellEnd"/>
            <w:r w:rsidRPr="00542DB7">
              <w:rPr>
                <w:lang w:val="en-GB" w:eastAsia="en-GB"/>
              </w:rPr>
              <w:t xml:space="preserve"> interference, self-interference and intra-site inter sector interference are not </w:t>
            </w:r>
            <w:proofErr w:type="gramStart"/>
            <w:r w:rsidRPr="00542DB7">
              <w:rPr>
                <w:lang w:val="en-GB" w:eastAsia="en-GB"/>
              </w:rPr>
              <w:t>taken into account</w:t>
            </w:r>
            <w:proofErr w:type="gramEnd"/>
            <w:r w:rsidRPr="00542DB7">
              <w:rPr>
                <w:lang w:val="en-GB" w:eastAsia="en-GB"/>
              </w:rPr>
              <w:t>.</w:t>
            </w:r>
          </w:p>
          <w:p w14:paraId="122529DB" w14:textId="77777777" w:rsidR="00AB074A" w:rsidRPr="00542DB7" w:rsidRDefault="00AB074A" w:rsidP="00AB074A">
            <w:pPr>
              <w:pStyle w:val="ListParagraph"/>
              <w:numPr>
                <w:ilvl w:val="1"/>
                <w:numId w:val="25"/>
              </w:numPr>
            </w:pPr>
            <w:r w:rsidRPr="00542DB7">
              <w:t xml:space="preserve">For inter-site </w:t>
            </w:r>
            <w:proofErr w:type="spellStart"/>
            <w:r w:rsidRPr="00542DB7">
              <w:t>gNB-gNB</w:t>
            </w:r>
            <w:proofErr w:type="spellEnd"/>
            <w:r w:rsidRPr="00542DB7">
              <w:t xml:space="preserve"> interference modelling </w:t>
            </w:r>
          </w:p>
          <w:p w14:paraId="36C38070" w14:textId="77777777" w:rsidR="00AB074A" w:rsidRPr="00542DB7" w:rsidRDefault="00AB074A" w:rsidP="00AB074A">
            <w:pPr>
              <w:pStyle w:val="ListParagraph"/>
              <w:numPr>
                <w:ilvl w:val="2"/>
                <w:numId w:val="25"/>
              </w:numPr>
            </w:pPr>
            <w:r w:rsidRPr="00542DB7">
              <w:t>Considering the RF requirement, the following INR values derived based on link budget analysis can be considered for evaluation. Based on evaluation results, RAN4 can further discuss whether to introduce the PUSCH requirement with UL muting</w:t>
            </w:r>
          </w:p>
          <w:p w14:paraId="05232647" w14:textId="77777777" w:rsidR="00AB074A" w:rsidRPr="00D34AC4" w:rsidRDefault="00AB074A" w:rsidP="00B93F85">
            <w:pPr>
              <w:spacing w:line="276" w:lineRule="auto"/>
              <w:ind w:left="1440"/>
              <w:rPr>
                <w:rFonts w:eastAsia="Calibri" w:cs="SimSun"/>
                <w:kern w:val="2"/>
                <w:sz w:val="22"/>
                <w:szCs w:val="24"/>
                <w:lang w:val="en-GB" w:eastAsia="en-GB"/>
                <w14:ligatures w14:val="standardContextual"/>
              </w:rPr>
            </w:pPr>
          </w:p>
          <w:p w14:paraId="30802040" w14:textId="77777777" w:rsidR="00AB074A" w:rsidRPr="00D34AC4" w:rsidRDefault="00AB074A" w:rsidP="00B93F85">
            <w:pPr>
              <w:keepNext/>
              <w:keepLines/>
              <w:spacing w:before="60" w:line="276" w:lineRule="auto"/>
              <w:jc w:val="center"/>
              <w:rPr>
                <w:rFonts w:ascii="Arial" w:eastAsia="Times New Roman" w:hAnsi="Arial" w:cs="Arial"/>
                <w:b/>
                <w:sz w:val="18"/>
                <w:szCs w:val="18"/>
                <w:lang w:val="en-GB" w:eastAsia="en-GB"/>
              </w:rPr>
            </w:pPr>
            <w:r w:rsidRPr="00D34AC4">
              <w:rPr>
                <w:rFonts w:ascii="Arial" w:eastAsia="Times New Roman" w:hAnsi="Arial" w:cs="Arial"/>
                <w:b/>
                <w:sz w:val="18"/>
                <w:szCs w:val="18"/>
              </w:rPr>
              <w:t>Table 2-1 Revised INR values for FR1</w:t>
            </w:r>
          </w:p>
          <w:tbl>
            <w:tblPr>
              <w:tblStyle w:val="TableGrid"/>
              <w:tblW w:w="5000" w:type="pct"/>
              <w:jc w:val="center"/>
              <w:tblLook w:val="04A0" w:firstRow="1" w:lastRow="0" w:firstColumn="1" w:lastColumn="0" w:noHBand="0" w:noVBand="1"/>
            </w:tblPr>
            <w:tblGrid>
              <w:gridCol w:w="1713"/>
              <w:gridCol w:w="7678"/>
            </w:tblGrid>
            <w:tr w:rsidR="00AB074A" w:rsidRPr="00D34AC4" w14:paraId="7CB1E05C" w14:textId="77777777" w:rsidTr="00B93F85">
              <w:trPr>
                <w:jc w:val="center"/>
              </w:trPr>
              <w:tc>
                <w:tcPr>
                  <w:tcW w:w="912" w:type="pct"/>
                  <w:tcBorders>
                    <w:top w:val="single" w:sz="4" w:space="0" w:color="auto"/>
                    <w:left w:val="single" w:sz="4" w:space="0" w:color="auto"/>
                    <w:bottom w:val="single" w:sz="4" w:space="0" w:color="auto"/>
                    <w:right w:val="single" w:sz="4" w:space="0" w:color="auto"/>
                  </w:tcBorders>
                  <w:hideMark/>
                </w:tcPr>
                <w:p w14:paraId="3E620267" w14:textId="77777777" w:rsidR="00AB074A" w:rsidRPr="00D34AC4" w:rsidRDefault="00AB074A" w:rsidP="00B93F85">
                  <w:pPr>
                    <w:keepNext/>
                    <w:keepLines/>
                    <w:spacing w:line="276" w:lineRule="auto"/>
                    <w:jc w:val="center"/>
                    <w:rPr>
                      <w:rFonts w:ascii="Arial" w:eastAsia="Times New Roman" w:hAnsi="Arial" w:cs="Arial"/>
                      <w:sz w:val="16"/>
                      <w:lang w:eastAsia="en-GB"/>
                    </w:rPr>
                  </w:pPr>
                  <w:r w:rsidRPr="00D34AC4">
                    <w:rPr>
                      <w:rFonts w:ascii="Arial" w:eastAsia="Times New Roman" w:hAnsi="Arial" w:cs="Arial"/>
                      <w:sz w:val="16"/>
                      <w:lang w:eastAsia="en-GB"/>
                    </w:rPr>
                    <w:t>Conditions</w:t>
                  </w:r>
                </w:p>
              </w:tc>
              <w:tc>
                <w:tcPr>
                  <w:tcW w:w="4088" w:type="pct"/>
                  <w:tcBorders>
                    <w:top w:val="single" w:sz="4" w:space="0" w:color="auto"/>
                    <w:left w:val="single" w:sz="4" w:space="0" w:color="auto"/>
                    <w:bottom w:val="single" w:sz="4" w:space="0" w:color="auto"/>
                    <w:right w:val="single" w:sz="4" w:space="0" w:color="auto"/>
                  </w:tcBorders>
                  <w:hideMark/>
                </w:tcPr>
                <w:p w14:paraId="51030A60" w14:textId="77777777" w:rsidR="00AB074A" w:rsidRPr="00D34AC4" w:rsidRDefault="00AB074A" w:rsidP="00B93F85">
                  <w:pPr>
                    <w:keepNext/>
                    <w:keepLines/>
                    <w:spacing w:line="276" w:lineRule="auto"/>
                    <w:jc w:val="center"/>
                    <w:rPr>
                      <w:rFonts w:ascii="Arial" w:eastAsia="Times New Roman" w:hAnsi="Arial" w:cs="Arial"/>
                      <w:sz w:val="16"/>
                      <w:lang w:eastAsia="en-GB"/>
                    </w:rPr>
                  </w:pPr>
                  <w:r w:rsidRPr="00D34AC4">
                    <w:rPr>
                      <w:rFonts w:ascii="Arial" w:eastAsia="Times New Roman" w:hAnsi="Arial" w:cs="Arial"/>
                      <w:sz w:val="16"/>
                      <w:lang w:eastAsia="en-GB"/>
                    </w:rPr>
                    <w:t>FR1</w:t>
                  </w:r>
                </w:p>
              </w:tc>
            </w:tr>
            <w:tr w:rsidR="00AB074A" w:rsidRPr="00D34AC4" w14:paraId="6A594537" w14:textId="77777777" w:rsidTr="00B93F85">
              <w:trPr>
                <w:jc w:val="center"/>
              </w:trPr>
              <w:tc>
                <w:tcPr>
                  <w:tcW w:w="912" w:type="pct"/>
                  <w:tcBorders>
                    <w:top w:val="single" w:sz="4" w:space="0" w:color="auto"/>
                    <w:left w:val="single" w:sz="4" w:space="0" w:color="auto"/>
                    <w:bottom w:val="single" w:sz="4" w:space="0" w:color="auto"/>
                    <w:right w:val="single" w:sz="4" w:space="0" w:color="auto"/>
                  </w:tcBorders>
                  <w:hideMark/>
                </w:tcPr>
                <w:p w14:paraId="4EF9214E" w14:textId="77777777" w:rsidR="00AB074A" w:rsidRPr="00D34AC4" w:rsidRDefault="00AB074A" w:rsidP="00B93F85">
                  <w:pPr>
                    <w:keepNext/>
                    <w:keepLines/>
                    <w:spacing w:line="276" w:lineRule="auto"/>
                    <w:jc w:val="center"/>
                    <w:rPr>
                      <w:rFonts w:ascii="Arial" w:eastAsia="Times New Roman" w:hAnsi="Arial" w:cs="Arial"/>
                      <w:sz w:val="16"/>
                      <w:lang w:eastAsia="en-GB"/>
                    </w:rPr>
                  </w:pPr>
                  <w:r w:rsidRPr="00D34AC4">
                    <w:rPr>
                      <w:rFonts w:ascii="Arial" w:eastAsia="Times New Roman" w:hAnsi="Arial" w:cs="Arial"/>
                      <w:sz w:val="16"/>
                      <w:lang w:eastAsia="en-GB"/>
                    </w:rPr>
                    <w:t>Interf1 &gt; Interf2</w:t>
                  </w:r>
                </w:p>
              </w:tc>
              <w:tc>
                <w:tcPr>
                  <w:tcW w:w="4088" w:type="pct"/>
                  <w:tcBorders>
                    <w:top w:val="single" w:sz="4" w:space="0" w:color="auto"/>
                    <w:left w:val="single" w:sz="4" w:space="0" w:color="auto"/>
                    <w:bottom w:val="single" w:sz="4" w:space="0" w:color="auto"/>
                    <w:right w:val="single" w:sz="4" w:space="0" w:color="auto"/>
                  </w:tcBorders>
                  <w:hideMark/>
                </w:tcPr>
                <w:p w14:paraId="467F9F27" w14:textId="77777777" w:rsidR="00AB074A" w:rsidRPr="00D34AC4" w:rsidRDefault="00AB074A" w:rsidP="00B93F85">
                  <w:pPr>
                    <w:keepNext/>
                    <w:keepLines/>
                    <w:spacing w:line="276" w:lineRule="auto"/>
                    <w:jc w:val="center"/>
                    <w:rPr>
                      <w:rFonts w:ascii="Arial" w:eastAsia="Times New Roman" w:hAnsi="Arial" w:cs="Arial"/>
                      <w:sz w:val="16"/>
                      <w:lang w:eastAsia="en-GB"/>
                    </w:rPr>
                  </w:pPr>
                  <w:r w:rsidRPr="00D34AC4">
                    <w:rPr>
                      <w:rFonts w:ascii="Arial" w:eastAsia="Times New Roman" w:hAnsi="Arial" w:cs="Arial"/>
                      <w:sz w:val="16"/>
                      <w:lang w:eastAsia="en-GB"/>
                    </w:rPr>
                    <w:t>INR1 &lt;= 9.2dB, INR2 &lt;= -0.8dB</w:t>
                  </w:r>
                </w:p>
                <w:p w14:paraId="290971A3" w14:textId="77777777" w:rsidR="00AB074A" w:rsidRPr="00D34AC4" w:rsidRDefault="00AB074A" w:rsidP="00B93F85">
                  <w:pPr>
                    <w:keepNext/>
                    <w:keepLines/>
                    <w:spacing w:line="276" w:lineRule="auto"/>
                    <w:jc w:val="center"/>
                    <w:rPr>
                      <w:rFonts w:ascii="Arial" w:eastAsia="Times New Roman" w:hAnsi="Arial" w:cs="Arial"/>
                      <w:sz w:val="16"/>
                      <w:lang w:eastAsia="en-GB"/>
                    </w:rPr>
                  </w:pPr>
                  <w:r w:rsidRPr="00D34AC4">
                    <w:rPr>
                      <w:rFonts w:ascii="Arial" w:eastAsia="Times New Roman" w:hAnsi="Arial" w:cs="Arial"/>
                      <w:sz w:val="16"/>
                      <w:lang w:eastAsia="en-GB"/>
                    </w:rPr>
                    <w:t xml:space="preserve">Trial simulation could try following sets: [INR1, INR2] </w:t>
                  </w:r>
                  <w:proofErr w:type="gramStart"/>
                  <w:r w:rsidRPr="00D34AC4">
                    <w:rPr>
                      <w:rFonts w:ascii="Arial" w:eastAsia="Times New Roman" w:hAnsi="Arial" w:cs="Arial"/>
                      <w:sz w:val="16"/>
                      <w:lang w:eastAsia="en-GB"/>
                    </w:rPr>
                    <w:t>= {[</w:t>
                  </w:r>
                  <w:proofErr w:type="gramEnd"/>
                  <w:r w:rsidRPr="00D34AC4">
                    <w:rPr>
                      <w:rFonts w:ascii="Arial" w:eastAsia="Times New Roman" w:hAnsi="Arial" w:cs="Arial"/>
                      <w:sz w:val="16"/>
                      <w:lang w:eastAsia="en-GB"/>
                    </w:rPr>
                    <w:t>5, -5], [9, -</w:t>
                  </w:r>
                  <w:proofErr w:type="gramStart"/>
                  <w:r w:rsidRPr="00D34AC4">
                    <w:rPr>
                      <w:rFonts w:ascii="Arial" w:eastAsia="Times New Roman" w:hAnsi="Arial" w:cs="Arial"/>
                      <w:sz w:val="16"/>
                      <w:lang w:eastAsia="en-GB"/>
                    </w:rPr>
                    <w:t>1]}</w:t>
                  </w:r>
                  <w:proofErr w:type="gramEnd"/>
                  <w:r w:rsidRPr="00D34AC4">
                    <w:rPr>
                      <w:rFonts w:ascii="Arial" w:eastAsia="Times New Roman" w:hAnsi="Arial" w:cs="Arial"/>
                      <w:sz w:val="16"/>
                      <w:lang w:eastAsia="en-GB"/>
                    </w:rPr>
                    <w:t xml:space="preserve"> dB</w:t>
                  </w:r>
                </w:p>
              </w:tc>
            </w:tr>
            <w:tr w:rsidR="00AB074A" w:rsidRPr="00D34AC4" w14:paraId="1C6FDD04" w14:textId="77777777" w:rsidTr="00B93F85">
              <w:trPr>
                <w:jc w:val="center"/>
              </w:trPr>
              <w:tc>
                <w:tcPr>
                  <w:tcW w:w="912" w:type="pct"/>
                  <w:tcBorders>
                    <w:top w:val="single" w:sz="4" w:space="0" w:color="auto"/>
                    <w:left w:val="single" w:sz="4" w:space="0" w:color="auto"/>
                    <w:bottom w:val="single" w:sz="4" w:space="0" w:color="auto"/>
                    <w:right w:val="single" w:sz="4" w:space="0" w:color="auto"/>
                  </w:tcBorders>
                  <w:hideMark/>
                </w:tcPr>
                <w:p w14:paraId="7DC1485C" w14:textId="77777777" w:rsidR="00AB074A" w:rsidRPr="00D34AC4" w:rsidRDefault="00AB074A" w:rsidP="00B93F85">
                  <w:pPr>
                    <w:keepNext/>
                    <w:keepLines/>
                    <w:spacing w:line="276" w:lineRule="auto"/>
                    <w:jc w:val="center"/>
                    <w:rPr>
                      <w:rFonts w:ascii="Arial" w:eastAsia="Times New Roman" w:hAnsi="Arial" w:cs="Arial"/>
                      <w:sz w:val="16"/>
                      <w:lang w:eastAsia="en-GB"/>
                    </w:rPr>
                  </w:pPr>
                  <w:r w:rsidRPr="00D34AC4">
                    <w:rPr>
                      <w:rFonts w:ascii="Arial" w:eastAsia="Times New Roman" w:hAnsi="Arial" w:cs="Arial"/>
                      <w:sz w:val="16"/>
                      <w:lang w:eastAsia="en-GB"/>
                    </w:rPr>
                    <w:t>Interf1 = Interf2</w:t>
                  </w:r>
                </w:p>
              </w:tc>
              <w:tc>
                <w:tcPr>
                  <w:tcW w:w="4088" w:type="pct"/>
                  <w:tcBorders>
                    <w:top w:val="single" w:sz="4" w:space="0" w:color="auto"/>
                    <w:left w:val="single" w:sz="4" w:space="0" w:color="auto"/>
                    <w:bottom w:val="single" w:sz="4" w:space="0" w:color="auto"/>
                    <w:right w:val="single" w:sz="4" w:space="0" w:color="auto"/>
                  </w:tcBorders>
                  <w:hideMark/>
                </w:tcPr>
                <w:p w14:paraId="7B01FB83" w14:textId="77777777" w:rsidR="00AB074A" w:rsidRPr="00D34AC4" w:rsidRDefault="00AB074A" w:rsidP="00B93F85">
                  <w:pPr>
                    <w:keepNext/>
                    <w:keepLines/>
                    <w:spacing w:line="276" w:lineRule="auto"/>
                    <w:jc w:val="center"/>
                    <w:rPr>
                      <w:rFonts w:ascii="Arial" w:eastAsia="Times New Roman" w:hAnsi="Arial" w:cs="Arial"/>
                      <w:sz w:val="16"/>
                      <w:lang w:eastAsia="en-GB"/>
                    </w:rPr>
                  </w:pPr>
                  <w:r w:rsidRPr="00D34AC4">
                    <w:rPr>
                      <w:rFonts w:ascii="Arial" w:eastAsia="Times New Roman" w:hAnsi="Arial" w:cs="Arial"/>
                      <w:sz w:val="16"/>
                      <w:lang w:eastAsia="en-GB"/>
                    </w:rPr>
                    <w:t>INR1 = INR2 &lt;=3.2dB</w:t>
                  </w:r>
                </w:p>
                <w:p w14:paraId="161AC7CE" w14:textId="77777777" w:rsidR="00AB074A" w:rsidRPr="00D34AC4" w:rsidRDefault="00AB074A" w:rsidP="00B93F85">
                  <w:pPr>
                    <w:keepNext/>
                    <w:keepLines/>
                    <w:spacing w:line="276" w:lineRule="auto"/>
                    <w:jc w:val="center"/>
                    <w:rPr>
                      <w:rFonts w:ascii="Arial" w:eastAsia="Times New Roman" w:hAnsi="Arial" w:cs="Arial"/>
                      <w:sz w:val="16"/>
                      <w:lang w:eastAsia="en-GB"/>
                    </w:rPr>
                  </w:pPr>
                  <w:r w:rsidRPr="00D34AC4">
                    <w:rPr>
                      <w:rFonts w:ascii="Arial" w:eastAsia="Times New Roman" w:hAnsi="Arial" w:cs="Arial"/>
                      <w:sz w:val="16"/>
                      <w:lang w:eastAsia="en-GB"/>
                    </w:rPr>
                    <w:t xml:space="preserve">Trial simulation could try following sets: [INR1, INR2] </w:t>
                  </w:r>
                  <w:proofErr w:type="gramStart"/>
                  <w:r w:rsidRPr="00D34AC4">
                    <w:rPr>
                      <w:rFonts w:ascii="Arial" w:eastAsia="Times New Roman" w:hAnsi="Arial" w:cs="Arial"/>
                      <w:sz w:val="16"/>
                      <w:lang w:eastAsia="en-GB"/>
                    </w:rPr>
                    <w:t>= {[</w:t>
                  </w:r>
                  <w:proofErr w:type="gramEnd"/>
                  <w:r w:rsidRPr="00D34AC4">
                    <w:rPr>
                      <w:rFonts w:ascii="Arial" w:eastAsia="Times New Roman" w:hAnsi="Arial" w:cs="Arial"/>
                      <w:sz w:val="16"/>
                      <w:lang w:eastAsia="en-GB"/>
                    </w:rPr>
                    <w:t xml:space="preserve">-1, -1], [3, </w:t>
                  </w:r>
                  <w:proofErr w:type="gramStart"/>
                  <w:r w:rsidRPr="00D34AC4">
                    <w:rPr>
                      <w:rFonts w:ascii="Arial" w:eastAsia="Times New Roman" w:hAnsi="Arial" w:cs="Arial"/>
                      <w:sz w:val="16"/>
                      <w:lang w:eastAsia="en-GB"/>
                    </w:rPr>
                    <w:t>3]}</w:t>
                  </w:r>
                  <w:proofErr w:type="gramEnd"/>
                  <w:r w:rsidRPr="00D34AC4">
                    <w:rPr>
                      <w:rFonts w:ascii="Arial" w:eastAsia="Times New Roman" w:hAnsi="Arial" w:cs="Arial"/>
                      <w:sz w:val="16"/>
                      <w:lang w:eastAsia="en-GB"/>
                    </w:rPr>
                    <w:t xml:space="preserve"> dB</w:t>
                  </w:r>
                </w:p>
              </w:tc>
            </w:tr>
            <w:tr w:rsidR="00AB074A" w:rsidRPr="00D34AC4" w14:paraId="35A3B920" w14:textId="77777777" w:rsidTr="00B93F8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A7E9841" w14:textId="77777777" w:rsidR="00AB074A" w:rsidRPr="00D34AC4" w:rsidRDefault="00AB074A" w:rsidP="00B93F85">
                  <w:pPr>
                    <w:keepNext/>
                    <w:keepLines/>
                    <w:spacing w:line="276" w:lineRule="auto"/>
                    <w:rPr>
                      <w:rFonts w:ascii="Arial" w:eastAsia="Times New Roman" w:hAnsi="Arial" w:cs="Arial"/>
                      <w:sz w:val="16"/>
                      <w:lang w:eastAsia="en-GB"/>
                    </w:rPr>
                  </w:pPr>
                  <w:r w:rsidRPr="00D34AC4">
                    <w:rPr>
                      <w:rFonts w:ascii="Arial" w:eastAsia="Times New Roman" w:hAnsi="Arial" w:cs="Arial"/>
                      <w:sz w:val="16"/>
                      <w:lang w:eastAsia="en-GB"/>
                    </w:rPr>
                    <w:t xml:space="preserve">Note: The interference wave form could use PUSCH with 1+1 DM-RS and CP-OFDM to simplify simulation setup. </w:t>
                  </w:r>
                </w:p>
              </w:tc>
            </w:tr>
          </w:tbl>
          <w:p w14:paraId="6501CD5A" w14:textId="77777777" w:rsidR="00AB074A" w:rsidRPr="00D34AC4" w:rsidRDefault="00AB074A" w:rsidP="00B93F85">
            <w:pPr>
              <w:spacing w:line="276" w:lineRule="auto"/>
              <w:ind w:left="2160"/>
              <w:rPr>
                <w:rFonts w:ascii="Calibri" w:eastAsia="Calibri" w:hAnsi="Calibri" w:cs="Times New Roman"/>
                <w:kern w:val="2"/>
                <w:sz w:val="24"/>
                <w:szCs w:val="24"/>
                <w:highlight w:val="yellow"/>
                <w:lang w:val="en-GB" w:eastAsia="en-GB"/>
                <w14:ligatures w14:val="standardContextual"/>
              </w:rPr>
            </w:pPr>
          </w:p>
          <w:p w14:paraId="112FCF8A" w14:textId="77777777" w:rsidR="00AB074A" w:rsidRPr="00684F50" w:rsidRDefault="00AB074A" w:rsidP="00684F50">
            <w:pPr>
              <w:pStyle w:val="ListParagraph"/>
              <w:numPr>
                <w:ilvl w:val="2"/>
                <w:numId w:val="25"/>
              </w:numPr>
            </w:pPr>
            <w:r w:rsidRPr="00684F50">
              <w:t xml:space="preserve">Not pursue to derive INR based system level simulation for inter-site </w:t>
            </w:r>
            <w:proofErr w:type="spellStart"/>
            <w:r w:rsidRPr="00684F50">
              <w:t>gNB-gNB</w:t>
            </w:r>
            <w:proofErr w:type="spellEnd"/>
            <w:r w:rsidRPr="00684F50">
              <w:t xml:space="preserve"> interference modelling when defining PUSCH requirement with UL muting for SBFD in Rel-19.</w:t>
            </w:r>
          </w:p>
          <w:p w14:paraId="72398C70" w14:textId="77777777" w:rsidR="00AB074A" w:rsidRPr="00D34AC4" w:rsidRDefault="00AB074A" w:rsidP="00B93F85">
            <w:pPr>
              <w:spacing w:line="276" w:lineRule="auto"/>
              <w:ind w:left="1440"/>
              <w:rPr>
                <w:rFonts w:eastAsia="Calibri" w:cs="SimSun"/>
                <w:kern w:val="2"/>
                <w:sz w:val="22"/>
                <w:szCs w:val="24"/>
                <w:lang w:eastAsia="en-GB"/>
                <w14:ligatures w14:val="standardContextual"/>
              </w:rPr>
            </w:pPr>
          </w:p>
          <w:p w14:paraId="24CDA471" w14:textId="77777777" w:rsidR="00AB074A" w:rsidRPr="00D34AC4" w:rsidRDefault="00AB074A" w:rsidP="00B93F85">
            <w:pPr>
              <w:tabs>
                <w:tab w:val="left" w:pos="1985"/>
              </w:tabs>
              <w:spacing w:line="276" w:lineRule="auto"/>
              <w:rPr>
                <w:rFonts w:ascii="Arial" w:eastAsia="Calibri" w:hAnsi="Arial" w:cs="Arial"/>
                <w:kern w:val="2"/>
                <w:sz w:val="24"/>
                <w:szCs w:val="24"/>
                <w14:ligatures w14:val="standardContextual"/>
              </w:rPr>
            </w:pPr>
          </w:p>
          <w:p w14:paraId="002A515B" w14:textId="77777777" w:rsidR="00AB074A" w:rsidRPr="00D34AC4" w:rsidRDefault="00AB074A" w:rsidP="00B93F85">
            <w:pPr>
              <w:tabs>
                <w:tab w:val="left" w:pos="1985"/>
              </w:tabs>
              <w:spacing w:line="276" w:lineRule="auto"/>
              <w:rPr>
                <w:rFonts w:ascii="Arial" w:eastAsia="Calibri" w:hAnsi="Arial" w:cs="Arial"/>
                <w:kern w:val="2"/>
                <w:sz w:val="24"/>
                <w:szCs w:val="24"/>
                <w14:ligatures w14:val="standardContextual"/>
              </w:rPr>
            </w:pPr>
          </w:p>
          <w:p w14:paraId="727FBC6A" w14:textId="77777777" w:rsidR="00AB074A" w:rsidRPr="00D34AC4" w:rsidRDefault="00AB074A" w:rsidP="00B93F85">
            <w:pPr>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Issue 1-1-2 whether to introduce the PUSCH requirement with UL muting</w:t>
            </w:r>
          </w:p>
          <w:p w14:paraId="296C1CBB" w14:textId="77777777" w:rsidR="00AB074A" w:rsidRPr="00D34AC4" w:rsidRDefault="00AB074A" w:rsidP="00B93F85">
            <w:pPr>
              <w:tabs>
                <w:tab w:val="left" w:pos="1985"/>
              </w:tabs>
              <w:spacing w:line="276" w:lineRule="auto"/>
              <w:rPr>
                <w:rFonts w:ascii="Arial" w:eastAsia="Calibri" w:hAnsi="Arial" w:cs="Arial"/>
                <w:kern w:val="2"/>
                <w:sz w:val="24"/>
                <w:szCs w:val="24"/>
                <w14:ligatures w14:val="standardContextual"/>
              </w:rPr>
            </w:pPr>
          </w:p>
          <w:p w14:paraId="3396FB4A" w14:textId="77777777" w:rsidR="00AB074A" w:rsidRPr="00D34AC4" w:rsidRDefault="00AB074A" w:rsidP="00B93F85">
            <w:pPr>
              <w:tabs>
                <w:tab w:val="num" w:pos="720"/>
              </w:tabs>
              <w:spacing w:line="276" w:lineRule="auto"/>
              <w:rPr>
                <w:rFonts w:ascii="Calibri" w:eastAsia="Calibri" w:hAnsi="Calibri" w:cs="Times New Roman"/>
                <w:b/>
                <w:kern w:val="2"/>
                <w:sz w:val="24"/>
                <w:szCs w:val="24"/>
                <w14:ligatures w14:val="standardContextual"/>
              </w:rPr>
            </w:pPr>
            <w:r w:rsidRPr="00D34AC4">
              <w:rPr>
                <w:rFonts w:ascii="Calibri" w:eastAsia="Calibri" w:hAnsi="Calibri" w:cs="Times New Roman"/>
                <w:b/>
                <w:kern w:val="2"/>
                <w:sz w:val="24"/>
                <w:szCs w:val="24"/>
                <w14:ligatures w14:val="standardContextual"/>
              </w:rPr>
              <w:t>Agreement:</w:t>
            </w:r>
          </w:p>
          <w:p w14:paraId="4233190E" w14:textId="77777777" w:rsidR="00AB074A" w:rsidRPr="00D34AC4" w:rsidRDefault="00AB074A" w:rsidP="00B93F85">
            <w:pPr>
              <w:tabs>
                <w:tab w:val="num" w:pos="720"/>
              </w:tabs>
              <w:spacing w:line="276" w:lineRule="auto"/>
              <w:rPr>
                <w:rFonts w:ascii="Calibri" w:eastAsia="Calibri" w:hAnsi="Calibri" w:cs="Times New Roman"/>
                <w:b/>
                <w:kern w:val="2"/>
                <w:sz w:val="24"/>
                <w:szCs w:val="24"/>
                <w14:ligatures w14:val="standardContextual"/>
              </w:rPr>
            </w:pPr>
          </w:p>
          <w:p w14:paraId="3D54F964" w14:textId="77777777" w:rsidR="00AB074A" w:rsidRDefault="00AB074A" w:rsidP="003B7915">
            <w:pPr>
              <w:pStyle w:val="ListParagraph"/>
              <w:numPr>
                <w:ilvl w:val="0"/>
                <w:numId w:val="25"/>
              </w:numPr>
              <w:spacing w:line="276" w:lineRule="auto"/>
            </w:pPr>
            <w:r w:rsidRPr="003B7915">
              <w:rPr>
                <w:rFonts w:eastAsia="Calibri" w:cs="SimSun"/>
                <w:kern w:val="2"/>
                <w:sz w:val="22"/>
                <w:szCs w:val="24"/>
                <w:lang w:val="en-GB" w:eastAsia="en-GB"/>
                <w14:ligatures w14:val="standardContextual"/>
              </w:rPr>
              <w:t>FFS on whether RAN4 introduce the PUSCH requirement with UL symbols muting</w:t>
            </w:r>
          </w:p>
        </w:tc>
      </w:tr>
    </w:tbl>
    <w:p w14:paraId="1BB46AC4" w14:textId="77777777" w:rsidR="0047590C" w:rsidRDefault="0047590C" w:rsidP="0047590C"/>
    <w:p w14:paraId="56F14CD3" w14:textId="302F178B" w:rsidR="0047590C" w:rsidRDefault="003B7915" w:rsidP="0047590C">
      <w:r>
        <w:t>In addition to</w:t>
      </w:r>
      <w:r w:rsidR="0047590C">
        <w:t xml:space="preserve"> the agreements above, several </w:t>
      </w:r>
      <w:r w:rsidR="009E66E5">
        <w:t xml:space="preserve">open </w:t>
      </w:r>
      <w:r w:rsidR="0047590C">
        <w:t xml:space="preserve">issues concerning the test setup for demodulation requirements (if introduced) </w:t>
      </w:r>
      <w:r w:rsidR="0007585F">
        <w:t xml:space="preserve">as </w:t>
      </w:r>
      <w:r w:rsidR="0047590C">
        <w:t xml:space="preserve">listed below are captured in </w:t>
      </w:r>
      <w:r w:rsidR="00FC2B10">
        <w:fldChar w:fldCharType="begin"/>
      </w:r>
      <w:r w:rsidR="00FC2B10">
        <w:instrText xml:space="preserve"> REF _Ref212477723 \r \h </w:instrText>
      </w:r>
      <w:r w:rsidR="00FC2B10">
        <w:fldChar w:fldCharType="separate"/>
      </w:r>
      <w:r w:rsidR="00834919">
        <w:t>[1]</w:t>
      </w:r>
      <w:r w:rsidR="00FC2B10">
        <w:fldChar w:fldCharType="end"/>
      </w:r>
      <w:r w:rsidR="0047590C">
        <w:t xml:space="preserve">:  </w:t>
      </w:r>
    </w:p>
    <w:tbl>
      <w:tblPr>
        <w:tblStyle w:val="TableGrid"/>
        <w:tblW w:w="0" w:type="auto"/>
        <w:tblLook w:val="04A0" w:firstRow="1" w:lastRow="0" w:firstColumn="1" w:lastColumn="0" w:noHBand="0" w:noVBand="1"/>
      </w:tblPr>
      <w:tblGrid>
        <w:gridCol w:w="9617"/>
      </w:tblGrid>
      <w:tr w:rsidR="0047590C" w14:paraId="0D895EB6" w14:textId="77777777" w:rsidTr="00B93F85">
        <w:tc>
          <w:tcPr>
            <w:tcW w:w="9617" w:type="dxa"/>
          </w:tcPr>
          <w:p w14:paraId="3209878A" w14:textId="77777777" w:rsidR="0047590C" w:rsidRPr="00D34AC4" w:rsidRDefault="0047590C" w:rsidP="00B93F85">
            <w:pPr>
              <w:tabs>
                <w:tab w:val="num" w:pos="1440"/>
              </w:tabs>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lastRenderedPageBreak/>
              <w:t>Issue 1-2-1 Frequency Range</w:t>
            </w:r>
          </w:p>
          <w:p w14:paraId="32A18A5C" w14:textId="77777777" w:rsidR="0047590C" w:rsidRPr="00D34AC4" w:rsidRDefault="0047590C" w:rsidP="00B93F85">
            <w:pPr>
              <w:tabs>
                <w:tab w:val="left" w:pos="1985"/>
              </w:tabs>
              <w:spacing w:line="276" w:lineRule="auto"/>
              <w:rPr>
                <w:rFonts w:ascii="Arial" w:eastAsia="Calibri" w:hAnsi="Arial" w:cs="Arial"/>
                <w:kern w:val="2"/>
                <w:sz w:val="24"/>
                <w:szCs w:val="24"/>
                <w:lang w:val="en-GB"/>
                <w14:ligatures w14:val="standardContextual"/>
              </w:rPr>
            </w:pPr>
          </w:p>
          <w:p w14:paraId="7A45B200" w14:textId="77777777" w:rsidR="0047590C" w:rsidRPr="00D34AC4" w:rsidRDefault="0047590C" w:rsidP="00B93F85">
            <w:pPr>
              <w:tabs>
                <w:tab w:val="left" w:pos="1985"/>
              </w:tabs>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Issue 1-2-2 Waveform for wanted signal</w:t>
            </w:r>
          </w:p>
          <w:p w14:paraId="5ECAAE3F" w14:textId="77777777" w:rsidR="0047590C" w:rsidRPr="00D34AC4" w:rsidRDefault="0047590C" w:rsidP="00B93F85">
            <w:pPr>
              <w:tabs>
                <w:tab w:val="left" w:pos="1985"/>
              </w:tabs>
              <w:spacing w:line="276" w:lineRule="auto"/>
              <w:rPr>
                <w:rFonts w:ascii="Calibri" w:eastAsia="Calibri" w:hAnsi="Calibri" w:cs="Times New Roman"/>
                <w:b/>
                <w:kern w:val="2"/>
                <w:sz w:val="24"/>
                <w:szCs w:val="24"/>
                <w:u w:val="single"/>
                <w14:ligatures w14:val="standardContextual"/>
              </w:rPr>
            </w:pPr>
          </w:p>
          <w:p w14:paraId="208B97A8" w14:textId="77777777" w:rsidR="0047590C" w:rsidRPr="00D34AC4" w:rsidRDefault="0047590C" w:rsidP="00B93F85">
            <w:pPr>
              <w:tabs>
                <w:tab w:val="num" w:pos="1440"/>
              </w:tabs>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Issue 1-2-3 sub-band pattern</w:t>
            </w:r>
          </w:p>
          <w:p w14:paraId="2645C9AC" w14:textId="77777777" w:rsidR="0047590C" w:rsidRPr="00D34AC4" w:rsidRDefault="0047590C" w:rsidP="00B93F85">
            <w:pPr>
              <w:tabs>
                <w:tab w:val="left" w:pos="1985"/>
              </w:tabs>
              <w:spacing w:line="276" w:lineRule="auto"/>
              <w:rPr>
                <w:rFonts w:ascii="Arial" w:eastAsia="Calibri" w:hAnsi="Arial" w:cs="Arial"/>
                <w:kern w:val="2"/>
                <w:sz w:val="24"/>
                <w:szCs w:val="24"/>
                <w:lang w:val="en-GB"/>
                <w14:ligatures w14:val="standardContextual"/>
              </w:rPr>
            </w:pPr>
          </w:p>
          <w:p w14:paraId="5E568374" w14:textId="77777777" w:rsidR="0047590C" w:rsidRPr="00D34AC4" w:rsidRDefault="0047590C" w:rsidP="00B93F85">
            <w:pPr>
              <w:tabs>
                <w:tab w:val="num" w:pos="1440"/>
              </w:tabs>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 xml:space="preserve">Issue 1-2-4 Channel Bandwidth for wanted signal </w:t>
            </w:r>
          </w:p>
          <w:p w14:paraId="37FDED48" w14:textId="77777777" w:rsidR="0047590C" w:rsidRPr="00D34AC4" w:rsidRDefault="0047590C" w:rsidP="00B93F85">
            <w:pPr>
              <w:tabs>
                <w:tab w:val="left" w:pos="1985"/>
              </w:tabs>
              <w:spacing w:line="276" w:lineRule="auto"/>
              <w:rPr>
                <w:rFonts w:ascii="Arial" w:eastAsia="Calibri" w:hAnsi="Arial" w:cs="Arial"/>
                <w:kern w:val="2"/>
                <w:sz w:val="24"/>
                <w:szCs w:val="24"/>
                <w14:ligatures w14:val="standardContextual"/>
              </w:rPr>
            </w:pPr>
          </w:p>
          <w:p w14:paraId="2384AB77" w14:textId="77777777" w:rsidR="0047590C" w:rsidRPr="00D34AC4" w:rsidRDefault="0047590C" w:rsidP="00B93F85">
            <w:pPr>
              <w:tabs>
                <w:tab w:val="left" w:pos="1985"/>
              </w:tabs>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Issue 1-2-5 TDD pattern</w:t>
            </w:r>
          </w:p>
          <w:p w14:paraId="33B2B292" w14:textId="77777777" w:rsidR="0047590C" w:rsidRPr="00D34AC4" w:rsidRDefault="0047590C" w:rsidP="00B93F85">
            <w:pPr>
              <w:tabs>
                <w:tab w:val="left" w:pos="1985"/>
              </w:tabs>
              <w:spacing w:line="276" w:lineRule="auto"/>
              <w:rPr>
                <w:rFonts w:ascii="Arial" w:eastAsia="Calibri" w:hAnsi="Arial" w:cs="Arial"/>
                <w:kern w:val="2"/>
                <w:sz w:val="24"/>
                <w:szCs w:val="24"/>
                <w14:ligatures w14:val="standardContextual"/>
              </w:rPr>
            </w:pPr>
          </w:p>
          <w:p w14:paraId="697969AC" w14:textId="77777777" w:rsidR="0047590C" w:rsidRPr="00D34AC4" w:rsidRDefault="0047590C" w:rsidP="00B93F85">
            <w:pPr>
              <w:tabs>
                <w:tab w:val="num" w:pos="1440"/>
              </w:tabs>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Issue 1-2-6 Sub-band configuration in SBFD slot</w:t>
            </w:r>
          </w:p>
          <w:p w14:paraId="71D7D521" w14:textId="77777777" w:rsidR="0047590C" w:rsidRPr="00D34AC4" w:rsidRDefault="0047590C" w:rsidP="00B93F85">
            <w:pPr>
              <w:tabs>
                <w:tab w:val="left" w:pos="1985"/>
              </w:tabs>
              <w:spacing w:line="276" w:lineRule="auto"/>
              <w:rPr>
                <w:rFonts w:ascii="Arial" w:eastAsia="Calibri" w:hAnsi="Arial" w:cs="Arial"/>
                <w:kern w:val="2"/>
                <w:sz w:val="24"/>
                <w:szCs w:val="24"/>
                <w14:ligatures w14:val="standardContextual"/>
              </w:rPr>
            </w:pPr>
          </w:p>
          <w:p w14:paraId="0018578A" w14:textId="77777777" w:rsidR="0047590C" w:rsidRPr="00D34AC4" w:rsidRDefault="0047590C" w:rsidP="00B93F85">
            <w:pPr>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 xml:space="preserve">Issue 1-2-7 Number of symbol muting and symbol configuration </w:t>
            </w:r>
          </w:p>
          <w:p w14:paraId="40E3090C" w14:textId="77777777" w:rsidR="0047590C" w:rsidRPr="00D34AC4" w:rsidRDefault="0047590C" w:rsidP="00B93F85">
            <w:pPr>
              <w:tabs>
                <w:tab w:val="left" w:pos="1985"/>
              </w:tabs>
              <w:spacing w:line="276" w:lineRule="auto"/>
              <w:rPr>
                <w:rFonts w:ascii="Arial" w:eastAsia="Calibri" w:hAnsi="Arial" w:cs="Arial"/>
                <w:kern w:val="2"/>
                <w:sz w:val="24"/>
                <w:szCs w:val="24"/>
                <w14:ligatures w14:val="standardContextual"/>
              </w:rPr>
            </w:pPr>
          </w:p>
          <w:p w14:paraId="60DEE8E0" w14:textId="77777777" w:rsidR="0047590C" w:rsidRPr="00D34AC4" w:rsidRDefault="0047590C" w:rsidP="00B93F85">
            <w:pPr>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 xml:space="preserve">Issue 1-2-9 PUSCH mapping type for wanted signal and interferers </w:t>
            </w:r>
          </w:p>
          <w:p w14:paraId="6298C6D8" w14:textId="77777777" w:rsidR="0047590C" w:rsidRPr="00D34AC4" w:rsidRDefault="0047590C" w:rsidP="00B93F85">
            <w:pPr>
              <w:spacing w:line="276" w:lineRule="auto"/>
              <w:rPr>
                <w:rFonts w:ascii="Calibri" w:eastAsia="SimSun" w:hAnsi="Calibri" w:cs="Times New Roman"/>
                <w:kern w:val="2"/>
                <w:sz w:val="24"/>
                <w:szCs w:val="24"/>
                <w14:ligatures w14:val="standardContextual"/>
              </w:rPr>
            </w:pPr>
          </w:p>
          <w:p w14:paraId="1A1134C6" w14:textId="77777777" w:rsidR="0047590C" w:rsidRPr="00D34AC4" w:rsidRDefault="0047590C" w:rsidP="00B93F85">
            <w:pPr>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Issue 1-2-10 Number of DMRS symbols for wanted signal</w:t>
            </w:r>
          </w:p>
          <w:p w14:paraId="21223D6A" w14:textId="77777777" w:rsidR="0047590C" w:rsidRPr="00D34AC4" w:rsidRDefault="0047590C" w:rsidP="00B93F85">
            <w:pPr>
              <w:spacing w:line="276" w:lineRule="auto"/>
              <w:rPr>
                <w:rFonts w:ascii="Calibri" w:eastAsia="SimSun" w:hAnsi="Calibri" w:cs="Times New Roman"/>
                <w:kern w:val="2"/>
                <w:sz w:val="24"/>
                <w:szCs w:val="24"/>
                <w14:ligatures w14:val="standardContextual"/>
              </w:rPr>
            </w:pPr>
          </w:p>
          <w:p w14:paraId="399AC8CD" w14:textId="77777777" w:rsidR="0047590C" w:rsidRPr="00D34AC4" w:rsidRDefault="0047590C" w:rsidP="00B93F85">
            <w:pPr>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 xml:space="preserve">Issue 1-2-11 Channel model </w:t>
            </w:r>
          </w:p>
          <w:p w14:paraId="02162A48" w14:textId="77777777" w:rsidR="0047590C" w:rsidRPr="00D34AC4" w:rsidRDefault="0047590C" w:rsidP="00B93F85">
            <w:pPr>
              <w:spacing w:line="276" w:lineRule="auto"/>
              <w:rPr>
                <w:rFonts w:ascii="Calibri" w:eastAsia="SimSun" w:hAnsi="Calibri" w:cs="Times New Roman"/>
                <w:kern w:val="2"/>
                <w:sz w:val="24"/>
                <w:szCs w:val="24"/>
                <w14:ligatures w14:val="standardContextual"/>
              </w:rPr>
            </w:pPr>
          </w:p>
          <w:p w14:paraId="2760BC69" w14:textId="77777777" w:rsidR="0047590C" w:rsidRPr="00D34AC4" w:rsidRDefault="0047590C" w:rsidP="00B93F85">
            <w:pPr>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 xml:space="preserve">Issue 1-2-12 MCS </w:t>
            </w:r>
          </w:p>
          <w:p w14:paraId="4528E116" w14:textId="77777777" w:rsidR="0047590C" w:rsidRPr="00D34AC4" w:rsidRDefault="0047590C" w:rsidP="00B93F85">
            <w:pPr>
              <w:spacing w:line="276" w:lineRule="auto"/>
              <w:rPr>
                <w:rFonts w:ascii="Calibri" w:eastAsia="SimSun" w:hAnsi="Calibri" w:cs="Times New Roman"/>
                <w:kern w:val="2"/>
                <w:sz w:val="24"/>
                <w:szCs w:val="24"/>
                <w14:ligatures w14:val="standardContextual"/>
              </w:rPr>
            </w:pPr>
          </w:p>
          <w:p w14:paraId="4C4FEAC6" w14:textId="77777777" w:rsidR="0047590C" w:rsidRPr="00D34AC4" w:rsidRDefault="0047590C" w:rsidP="00B93F85">
            <w:pPr>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 xml:space="preserve">Issue 1-2-13 Antenna Configuration </w:t>
            </w:r>
          </w:p>
          <w:p w14:paraId="30EE8958" w14:textId="77777777" w:rsidR="0047590C" w:rsidRPr="00D34AC4" w:rsidRDefault="0047590C" w:rsidP="00B93F85">
            <w:pPr>
              <w:spacing w:line="276" w:lineRule="auto"/>
              <w:rPr>
                <w:rFonts w:ascii="Calibri" w:eastAsia="SimSun" w:hAnsi="Calibri" w:cs="Times New Roman"/>
                <w:kern w:val="2"/>
                <w:sz w:val="24"/>
                <w:szCs w:val="24"/>
                <w:lang w:val="en-GB"/>
                <w14:ligatures w14:val="standardContextual"/>
              </w:rPr>
            </w:pPr>
          </w:p>
          <w:p w14:paraId="4A17BF86" w14:textId="77777777" w:rsidR="0047590C" w:rsidRDefault="0047590C" w:rsidP="00B93F85">
            <w:pPr>
              <w:spacing w:line="276" w:lineRule="auto"/>
              <w:rPr>
                <w:rFonts w:ascii="Calibri" w:eastAsia="Calibri" w:hAnsi="Calibri" w:cs="Times New Roman"/>
                <w:b/>
                <w:kern w:val="2"/>
                <w:sz w:val="24"/>
                <w:szCs w:val="24"/>
                <w:u w:val="single"/>
                <w14:ligatures w14:val="standardContextual"/>
              </w:rPr>
            </w:pPr>
            <w:r w:rsidRPr="00D34AC4">
              <w:rPr>
                <w:rFonts w:ascii="Calibri" w:eastAsia="Calibri" w:hAnsi="Calibri" w:cs="Times New Roman"/>
                <w:b/>
                <w:kern w:val="2"/>
                <w:sz w:val="24"/>
                <w:szCs w:val="24"/>
                <w:u w:val="single"/>
                <w14:ligatures w14:val="standardContextual"/>
              </w:rPr>
              <w:t>Issue 1-2-14 Other Assumption</w:t>
            </w:r>
          </w:p>
          <w:p w14:paraId="0C1B4742" w14:textId="77777777" w:rsidR="0047590C" w:rsidRDefault="0047590C" w:rsidP="00B93F85">
            <w:pPr>
              <w:spacing w:line="276" w:lineRule="auto"/>
            </w:pPr>
          </w:p>
        </w:tc>
      </w:tr>
    </w:tbl>
    <w:p w14:paraId="57E0B165" w14:textId="77777777" w:rsidR="00AB074A" w:rsidRDefault="00AB074A" w:rsidP="00494118"/>
    <w:p w14:paraId="69EC0E66" w14:textId="37F89B99" w:rsidR="00AB074A" w:rsidRDefault="004E52AF" w:rsidP="00494118">
      <w:r w:rsidRPr="004E52AF">
        <w:t>It is also an important reminder that, in RAN4#116, RAN4 has agreed to not define UE demodulation requirements for Rel-19 SBFD</w:t>
      </w:r>
      <w:r>
        <w:t xml:space="preserve"> </w:t>
      </w:r>
      <w:r>
        <w:fldChar w:fldCharType="begin"/>
      </w:r>
      <w:r>
        <w:instrText xml:space="preserve"> REF _Ref212477843 \r \h </w:instrText>
      </w:r>
      <w:r>
        <w:fldChar w:fldCharType="separate"/>
      </w:r>
      <w:r w:rsidR="00834919">
        <w:t>[2]</w:t>
      </w:r>
      <w:r>
        <w:fldChar w:fldCharType="end"/>
      </w:r>
      <w:r w:rsidRPr="004E52AF">
        <w:t>, as shown below</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2DD8EF64" w14:textId="4F9B35D5" w:rsidR="00F02833" w:rsidRPr="00F02833" w:rsidRDefault="00F02833" w:rsidP="00F02833">
            <w:pPr>
              <w:rPr>
                <w:rFonts w:ascii="Arial" w:hAnsi="Arial" w:cs="Arial"/>
                <w:sz w:val="32"/>
                <w:szCs w:val="32"/>
              </w:rPr>
            </w:pPr>
            <w:r w:rsidRPr="00F02833">
              <w:rPr>
                <w:rFonts w:ascii="Arial" w:hAnsi="Arial" w:cs="Arial"/>
                <w:sz w:val="32"/>
                <w:szCs w:val="32"/>
              </w:rPr>
              <w:t>Topic 1 UE demodu</w:t>
            </w:r>
            <w:r w:rsidR="00D0101D">
              <w:rPr>
                <w:rFonts w:ascii="Arial" w:hAnsi="Arial" w:cs="Arial"/>
                <w:sz w:val="32"/>
                <w:szCs w:val="32"/>
              </w:rPr>
              <w:t>l</w:t>
            </w:r>
            <w:r w:rsidRPr="00F02833">
              <w:rPr>
                <w:rFonts w:ascii="Arial" w:hAnsi="Arial" w:cs="Arial"/>
                <w:sz w:val="32"/>
                <w:szCs w:val="32"/>
              </w:rPr>
              <w:t>ation requirement</w:t>
            </w:r>
          </w:p>
          <w:p w14:paraId="7664A485" w14:textId="77777777" w:rsidR="00F02833" w:rsidRDefault="00F02833" w:rsidP="00F02833">
            <w:pPr>
              <w:pStyle w:val="Heading3"/>
              <w:numPr>
                <w:ilvl w:val="2"/>
                <w:numId w:val="0"/>
              </w:numPr>
              <w:spacing w:before="120" w:after="180"/>
              <w:ind w:left="720" w:hanging="720"/>
              <w:jc w:val="both"/>
              <w:rPr>
                <w:rFonts w:eastAsia="SimSun"/>
                <w:szCs w:val="16"/>
              </w:rPr>
            </w:pPr>
            <w:r>
              <w:rPr>
                <w:rFonts w:eastAsia="SimSun"/>
                <w:szCs w:val="16"/>
              </w:rPr>
              <w:t>Sub-topic 1-1 General Scope</w:t>
            </w:r>
          </w:p>
          <w:p w14:paraId="0E087051" w14:textId="77777777" w:rsidR="00F02833" w:rsidRDefault="00F02833" w:rsidP="00F02833">
            <w:pPr>
              <w:jc w:val="both"/>
              <w:rPr>
                <w:rFonts w:eastAsia="SimSun"/>
                <w:b/>
                <w:bCs/>
                <w:szCs w:val="20"/>
                <w:u w:val="single"/>
                <w:lang w:eastAsia="zh-CN"/>
              </w:rPr>
            </w:pPr>
            <w:r>
              <w:rPr>
                <w:b/>
                <w:bCs/>
                <w:u w:val="single"/>
                <w:lang w:eastAsia="zh-CN"/>
              </w:rPr>
              <w:t>Issue 1-1-1 whether to introduce UE demodulation with SBFD carrier (with DL sub-band and UL sub-</w:t>
            </w:r>
            <w:proofErr w:type="spellStart"/>
            <w:r>
              <w:rPr>
                <w:b/>
                <w:bCs/>
                <w:u w:val="single"/>
                <w:lang w:eastAsia="zh-CN"/>
              </w:rPr>
              <w:t>suband</w:t>
            </w:r>
            <w:proofErr w:type="spellEnd"/>
            <w:r>
              <w:rPr>
                <w:b/>
                <w:bCs/>
                <w:u w:val="single"/>
                <w:lang w:eastAsia="zh-CN"/>
              </w:rPr>
              <w:t xml:space="preserve"> configured)</w:t>
            </w:r>
          </w:p>
          <w:p w14:paraId="74C97969" w14:textId="77777777" w:rsidR="00F02833" w:rsidRDefault="00F02833" w:rsidP="00F02833">
            <w:pPr>
              <w:pStyle w:val="ListParagraph"/>
              <w:numPr>
                <w:ilvl w:val="0"/>
                <w:numId w:val="24"/>
              </w:numPr>
              <w:autoSpaceDN w:val="0"/>
              <w:spacing w:after="120"/>
              <w:ind w:left="720"/>
              <w:contextualSpacing w:val="0"/>
              <w:jc w:val="both"/>
              <w:rPr>
                <w:rFonts w:eastAsia="SimSun"/>
                <w:szCs w:val="24"/>
                <w:lang w:val="en-GB" w:eastAsia="zh-CN"/>
              </w:rPr>
            </w:pPr>
            <w:r>
              <w:rPr>
                <w:rFonts w:eastAsia="SimSun"/>
                <w:szCs w:val="24"/>
                <w:lang w:eastAsia="zh-CN"/>
              </w:rPr>
              <w:t xml:space="preserve">Agreement </w:t>
            </w:r>
          </w:p>
          <w:p w14:paraId="7043B4DE" w14:textId="77777777" w:rsidR="00F02833" w:rsidRPr="00303E15" w:rsidRDefault="00F02833" w:rsidP="00F02833">
            <w:pPr>
              <w:pStyle w:val="ListParagraph"/>
              <w:numPr>
                <w:ilvl w:val="1"/>
                <w:numId w:val="24"/>
              </w:numPr>
              <w:autoSpaceDN w:val="0"/>
              <w:spacing w:after="120"/>
              <w:ind w:left="1440"/>
              <w:contextualSpacing w:val="0"/>
              <w:jc w:val="both"/>
              <w:rPr>
                <w:rFonts w:eastAsia="SimSun"/>
                <w:szCs w:val="24"/>
                <w:highlight w:val="yellow"/>
                <w:lang w:eastAsia="zh-CN"/>
              </w:rPr>
            </w:pPr>
            <w:r w:rsidRPr="00303E15">
              <w:rPr>
                <w:rFonts w:eastAsia="SimSun"/>
                <w:szCs w:val="24"/>
                <w:highlight w:val="yellow"/>
                <w:lang w:eastAsia="zh-CN"/>
              </w:rPr>
              <w:t xml:space="preserve">Not to introduce UE demodulation requirements with SBFD carrier (with DL sub-band and UL sub-band) </w:t>
            </w:r>
          </w:p>
          <w:p w14:paraId="4AAD0539" w14:textId="420C0EE2" w:rsidR="00594B87" w:rsidRPr="00303E15" w:rsidRDefault="00594B87" w:rsidP="000F0D9F">
            <w:pPr>
              <w:jc w:val="both"/>
              <w:rPr>
                <w:szCs w:val="24"/>
                <w:lang w:eastAsia="zh-CN"/>
              </w:rPr>
            </w:pPr>
          </w:p>
        </w:tc>
      </w:tr>
    </w:tbl>
    <w:p w14:paraId="2D75F806" w14:textId="73D260BD" w:rsidR="008D2599" w:rsidRPr="008C39F7" w:rsidRDefault="00052626" w:rsidP="005C23A4">
      <w:r>
        <w:t>The</w:t>
      </w:r>
      <w:r w:rsidR="005233F0">
        <w:t xml:space="preserve"> discussion</w:t>
      </w:r>
      <w:r w:rsidR="00E66AD8">
        <w:t>s</w:t>
      </w:r>
      <w:r w:rsidR="005233F0">
        <w:t xml:space="preserve"> in RAN4#11</w:t>
      </w:r>
      <w:r w:rsidR="00F279D6">
        <w:t>7</w:t>
      </w:r>
      <w:r w:rsidR="005233F0">
        <w:t xml:space="preserve"> will mainly </w:t>
      </w:r>
      <w:r w:rsidR="002C4653">
        <w:t xml:space="preserve">focusing </w:t>
      </w:r>
      <w:r w:rsidR="005233F0">
        <w:t xml:space="preserve">on </w:t>
      </w:r>
      <w:r w:rsidR="002C4653" w:rsidRPr="002C4653">
        <w:t xml:space="preserve">whether </w:t>
      </w:r>
      <w:r w:rsidR="00B0662E">
        <w:t xml:space="preserve">RAN4 will </w:t>
      </w:r>
      <w:r w:rsidR="002C4653" w:rsidRPr="002C4653">
        <w:t xml:space="preserve">introduce </w:t>
      </w:r>
      <w:r w:rsidR="00B0662E">
        <w:t xml:space="preserve">SBFD BS </w:t>
      </w:r>
      <w:r w:rsidR="002C4653" w:rsidRPr="002C4653">
        <w:t>PUSCH requirement with UL muting</w:t>
      </w:r>
      <w:r w:rsidR="0069453E">
        <w:t>.</w:t>
      </w:r>
      <w:r w:rsidR="00A6031D">
        <w:t xml:space="preserve"> </w:t>
      </w:r>
      <w:r w:rsidR="005B5C13">
        <w:t xml:space="preserve">This contribution </w:t>
      </w:r>
      <w:r w:rsidR="00A6031D">
        <w:t>provide</w:t>
      </w:r>
      <w:r w:rsidR="00A012F5">
        <w:t>s</w:t>
      </w:r>
      <w:r w:rsidR="005B5C13">
        <w:t xml:space="preserve"> o</w:t>
      </w:r>
      <w:r w:rsidR="005F2FF2">
        <w:t xml:space="preserve">ur views </w:t>
      </w:r>
      <w:r w:rsidR="00C51B2F">
        <w:t xml:space="preserve">on </w:t>
      </w:r>
      <w:r w:rsidR="005F2FF2">
        <w:t>t</w:t>
      </w:r>
      <w:r w:rsidR="0077230F">
        <w:t>h</w:t>
      </w:r>
      <w:r w:rsidR="00F82E24">
        <w:t xml:space="preserve">e </w:t>
      </w:r>
      <w:r w:rsidR="000219F1">
        <w:t xml:space="preserve">issues </w:t>
      </w:r>
      <w:r w:rsidR="009F3E78">
        <w:t xml:space="preserve">for </w:t>
      </w:r>
      <w:r w:rsidR="00870558">
        <w:t>discuss</w:t>
      </w:r>
      <w:r w:rsidR="00073E33">
        <w:t>ions</w:t>
      </w:r>
      <w:r w:rsidR="00870558">
        <w:t xml:space="preserve"> </w:t>
      </w:r>
      <w:r w:rsidR="00D05E2A">
        <w:t>during</w:t>
      </w:r>
      <w:r w:rsidR="00870558">
        <w:t xml:space="preserve"> RAN4#11</w:t>
      </w:r>
      <w:r w:rsidR="00F82E24">
        <w:t>7</w:t>
      </w:r>
      <w:r w:rsidR="00DD5057">
        <w:t xml:space="preserve"> meeting.</w:t>
      </w:r>
    </w:p>
    <w:p w14:paraId="7475A13F" w14:textId="588BD9E7" w:rsidR="0062131C" w:rsidRDefault="001B2DDF" w:rsidP="001B2DDF">
      <w:pPr>
        <w:pStyle w:val="RAN4H1"/>
      </w:pPr>
      <w:r>
        <w:t>Discussion</w:t>
      </w:r>
    </w:p>
    <w:p w14:paraId="6D9829DC" w14:textId="64BD87A4" w:rsidR="006E0644" w:rsidRDefault="00541773" w:rsidP="00172A63">
      <w:r>
        <w:t xml:space="preserve">We will start by returning to the </w:t>
      </w:r>
      <w:r w:rsidR="0033788C">
        <w:t>Work Item Description</w:t>
      </w:r>
      <w:r>
        <w:t xml:space="preserve"> </w:t>
      </w:r>
      <w:r w:rsidR="0033788C">
        <w:t>(</w:t>
      </w:r>
      <w:r>
        <w:t>WID</w:t>
      </w:r>
      <w:r w:rsidR="0033788C">
        <w:t>) in</w:t>
      </w:r>
      <w:r w:rsidR="00446767">
        <w:t xml:space="preserve"> </w:t>
      </w:r>
      <w:r w:rsidR="004603EE">
        <w:fldChar w:fldCharType="begin"/>
      </w:r>
      <w:r w:rsidR="004603EE">
        <w:instrText xml:space="preserve"> REF _Ref213145805 \r \h </w:instrText>
      </w:r>
      <w:r w:rsidR="004603EE">
        <w:fldChar w:fldCharType="separate"/>
      </w:r>
      <w:r w:rsidR="00834919">
        <w:t>[3]</w:t>
      </w:r>
      <w:r w:rsidR="004603EE">
        <w:fldChar w:fldCharType="end"/>
      </w:r>
      <w:r w:rsidR="0033788C">
        <w:t xml:space="preserve"> </w:t>
      </w:r>
      <w:r w:rsidR="00665D7A">
        <w:t xml:space="preserve">as a reminder of the </w:t>
      </w:r>
      <w:r w:rsidR="00C100A1">
        <w:t xml:space="preserve">description of the work for Rel-19 SBFD. Afterwards, our views on Rel-19 SBFD </w:t>
      </w:r>
      <w:r w:rsidR="00BD3723">
        <w:t>BS PUSCH demodulation requirements will follow.</w:t>
      </w:r>
    </w:p>
    <w:p w14:paraId="32AFE937" w14:textId="2D330056" w:rsidR="00BE6C31" w:rsidRDefault="00D362EB" w:rsidP="00A9359D">
      <w:pPr>
        <w:pStyle w:val="RAN4H2"/>
      </w:pPr>
      <w:r>
        <w:lastRenderedPageBreak/>
        <w:t>Related information from the Work Item Description</w:t>
      </w:r>
    </w:p>
    <w:p w14:paraId="626201EE" w14:textId="440EC0F7" w:rsidR="00D362EB" w:rsidRDefault="00763327" w:rsidP="00D362EB">
      <w:r>
        <w:t xml:space="preserve">Some important information </w:t>
      </w:r>
      <w:r w:rsidR="00C44DB1">
        <w:t xml:space="preserve">extracted </w:t>
      </w:r>
      <w:r>
        <w:t>from the justification of the WI:</w:t>
      </w:r>
    </w:p>
    <w:tbl>
      <w:tblPr>
        <w:tblStyle w:val="TableGrid"/>
        <w:tblW w:w="0" w:type="auto"/>
        <w:tblLook w:val="04A0" w:firstRow="1" w:lastRow="0" w:firstColumn="1" w:lastColumn="0" w:noHBand="0" w:noVBand="1"/>
      </w:tblPr>
      <w:tblGrid>
        <w:gridCol w:w="9617"/>
      </w:tblGrid>
      <w:tr w:rsidR="00CA7C2C" w14:paraId="283F1D35" w14:textId="77777777" w:rsidTr="00CA7C2C">
        <w:tc>
          <w:tcPr>
            <w:tcW w:w="9617" w:type="dxa"/>
          </w:tcPr>
          <w:p w14:paraId="7A03A1D1" w14:textId="77777777" w:rsidR="00CA7C2C" w:rsidRDefault="00CA7C2C" w:rsidP="00CA7C2C">
            <w:pPr>
              <w:jc w:val="both"/>
              <w:rPr>
                <w:rFonts w:eastAsia="Malgun Gothic"/>
                <w:lang w:val="en-CA" w:eastAsia="ko-KR"/>
              </w:rPr>
            </w:pPr>
            <w:r>
              <w:rPr>
                <w:rFonts w:eastAsia="Malgun Gothic" w:hint="eastAsia"/>
                <w:lang w:val="en-CA" w:eastAsia="ko-KR"/>
              </w:rPr>
              <w:t xml:space="preserve">According to the conclusion in the TR 38.858, it is worth specifying SBFD operation at the </w:t>
            </w:r>
            <w:proofErr w:type="spellStart"/>
            <w:r>
              <w:rPr>
                <w:rFonts w:eastAsia="Malgun Gothic" w:hint="eastAsia"/>
                <w:lang w:val="en-CA" w:eastAsia="ko-KR"/>
              </w:rPr>
              <w:t>gNB</w:t>
            </w:r>
            <w:proofErr w:type="spellEnd"/>
            <w:r>
              <w:rPr>
                <w:rFonts w:eastAsia="Malgun Gothic" w:hint="eastAsia"/>
                <w:lang w:val="en-CA" w:eastAsia="ko-KR"/>
              </w:rPr>
              <w:t xml:space="preserve"> side within a TDD carrier, </w:t>
            </w:r>
            <w:proofErr w:type="spellStart"/>
            <w:r>
              <w:rPr>
                <w:rFonts w:eastAsia="Malgun Gothic" w:hint="eastAsia"/>
                <w:lang w:val="en-CA" w:eastAsia="ko-KR"/>
              </w:rPr>
              <w:t>gNB</w:t>
            </w:r>
            <w:proofErr w:type="spellEnd"/>
            <w:r>
              <w:rPr>
                <w:rFonts w:eastAsia="Malgun Gothic" w:hint="eastAsia"/>
                <w:lang w:val="en-CA" w:eastAsia="ko-KR"/>
              </w:rPr>
              <w:t>-to-</w:t>
            </w:r>
            <w:proofErr w:type="spellStart"/>
            <w:r>
              <w:rPr>
                <w:rFonts w:eastAsia="Malgun Gothic" w:hint="eastAsia"/>
                <w:lang w:val="en-CA" w:eastAsia="ko-KR"/>
              </w:rPr>
              <w:t>gNB</w:t>
            </w:r>
            <w:proofErr w:type="spellEnd"/>
            <w:r>
              <w:rPr>
                <w:rFonts w:eastAsia="Malgun Gothic" w:hint="eastAsia"/>
                <w:lang w:val="en-CA" w:eastAsia="ko-KR"/>
              </w:rPr>
              <w:t xml:space="preserve"> CLI handling schemes and UE-to-UE CLI handling schemes for SBFD operation, and RF requirements for SBFD operation at </w:t>
            </w:r>
            <w:proofErr w:type="spellStart"/>
            <w:r>
              <w:rPr>
                <w:rFonts w:eastAsia="Malgun Gothic" w:hint="eastAsia"/>
                <w:lang w:val="en-CA" w:eastAsia="ko-KR"/>
              </w:rPr>
              <w:t>gNB</w:t>
            </w:r>
            <w:proofErr w:type="spellEnd"/>
            <w:r>
              <w:rPr>
                <w:rFonts w:eastAsia="Malgun Gothic" w:hint="eastAsia"/>
                <w:lang w:val="en-CA" w:eastAsia="ko-KR"/>
              </w:rPr>
              <w:t xml:space="preserve"> in Rel-19.</w:t>
            </w:r>
          </w:p>
          <w:p w14:paraId="3AAA099A" w14:textId="77777777" w:rsidR="00CA7C2C" w:rsidRDefault="00CA7C2C" w:rsidP="00D362EB"/>
        </w:tc>
      </w:tr>
    </w:tbl>
    <w:p w14:paraId="5F212A00" w14:textId="4D0A7D74" w:rsidR="00B553DB" w:rsidRDefault="00BF27BA" w:rsidP="00D362EB">
      <w:r>
        <w:t xml:space="preserve">As shown above two of </w:t>
      </w:r>
      <w:r w:rsidR="00B73417">
        <w:t xml:space="preserve">the </w:t>
      </w:r>
      <w:r w:rsidR="00F63547">
        <w:t>main components for SBFD operations</w:t>
      </w:r>
      <w:r w:rsidR="0078151E">
        <w:t xml:space="preserve">, </w:t>
      </w:r>
      <w:r w:rsidR="007715F8">
        <w:t>especially</w:t>
      </w:r>
      <w:r w:rsidR="0078151E">
        <w:t xml:space="preserve"> in</w:t>
      </w:r>
      <w:r w:rsidR="00F63547">
        <w:t xml:space="preserve"> relat</w:t>
      </w:r>
      <w:r w:rsidR="0078151E">
        <w:t>ion</w:t>
      </w:r>
      <w:r w:rsidR="00F63547">
        <w:t xml:space="preserve"> to </w:t>
      </w:r>
      <w:r w:rsidR="0078151E">
        <w:t xml:space="preserve">the </w:t>
      </w:r>
      <w:r w:rsidR="00F63547">
        <w:t xml:space="preserve">demodulation performance are </w:t>
      </w:r>
      <w:bookmarkStart w:id="6" w:name="_Hlk213152125"/>
      <w:proofErr w:type="spellStart"/>
      <w:r w:rsidR="00F63547" w:rsidRPr="00F63547">
        <w:t>gNB</w:t>
      </w:r>
      <w:proofErr w:type="spellEnd"/>
      <w:r w:rsidR="00F63547" w:rsidRPr="00F63547">
        <w:t>-to-</w:t>
      </w:r>
      <w:proofErr w:type="spellStart"/>
      <w:r w:rsidR="00F63547" w:rsidRPr="00F63547">
        <w:t>gNB</w:t>
      </w:r>
      <w:proofErr w:type="spellEnd"/>
      <w:r w:rsidR="00F63547" w:rsidRPr="00F63547">
        <w:t xml:space="preserve"> CLI handling schemes and UE-to-UE CLI handling schemes for SBFD operation</w:t>
      </w:r>
      <w:r w:rsidR="008D7644">
        <w:t xml:space="preserve">. </w:t>
      </w:r>
      <w:r w:rsidR="00A53186">
        <w:t xml:space="preserve">This emphasizes </w:t>
      </w:r>
      <w:r w:rsidR="008D7644">
        <w:t>the importance of CLI handling for SBFD operations</w:t>
      </w:r>
      <w:r w:rsidR="00432A83">
        <w:t xml:space="preserve"> both at the BS and UE.</w:t>
      </w:r>
      <w:r w:rsidR="00F63547" w:rsidRPr="00F63547">
        <w:t xml:space="preserve"> </w:t>
      </w:r>
    </w:p>
    <w:p w14:paraId="7D9360BA" w14:textId="123755D4" w:rsidR="00763327" w:rsidRDefault="003179C8" w:rsidP="00B553DB">
      <w:pPr>
        <w:pStyle w:val="RAN4observation0"/>
      </w:pPr>
      <w:bookmarkStart w:id="7" w:name="_Toc213429716"/>
      <w:bookmarkEnd w:id="6"/>
      <w:r>
        <w:t>T</w:t>
      </w:r>
      <w:r w:rsidR="00371F4B">
        <w:t>he justification of the WI in the WID</w:t>
      </w:r>
      <w:r>
        <w:t xml:space="preserve"> </w:t>
      </w:r>
      <w:r w:rsidR="00F31B35">
        <w:t xml:space="preserve">emphasized </w:t>
      </w:r>
      <w:proofErr w:type="spellStart"/>
      <w:r w:rsidR="00B553DB" w:rsidRPr="00B553DB">
        <w:t>gNB</w:t>
      </w:r>
      <w:proofErr w:type="spellEnd"/>
      <w:r w:rsidR="00B553DB" w:rsidRPr="00B553DB">
        <w:t>-to-</w:t>
      </w:r>
      <w:proofErr w:type="spellStart"/>
      <w:r w:rsidR="00B553DB" w:rsidRPr="00B553DB">
        <w:t>gNB</w:t>
      </w:r>
      <w:proofErr w:type="spellEnd"/>
      <w:r w:rsidR="00B553DB" w:rsidRPr="00B553DB">
        <w:t xml:space="preserve"> CLI handling schemes and UE-to-UE CLI handling schemes for SBFD operation. It shows the importance of CLI handling for SBFD operations both at the BS and UE</w:t>
      </w:r>
      <w:r w:rsidR="009E7CD6">
        <w:t xml:space="preserve"> when defining the corresponding SBFD demodulation requirements</w:t>
      </w:r>
      <w:r w:rsidR="00B553DB" w:rsidRPr="00B553DB">
        <w:t>.</w:t>
      </w:r>
      <w:bookmarkEnd w:id="7"/>
      <w:r w:rsidR="00B553DB" w:rsidRPr="00B553DB">
        <w:t xml:space="preserve"> </w:t>
      </w:r>
    </w:p>
    <w:p w14:paraId="785471FF" w14:textId="2852DA85" w:rsidR="00FB43DD" w:rsidRPr="00D74BE5" w:rsidRDefault="00D74BE5" w:rsidP="006E745F">
      <w:pPr>
        <w:pStyle w:val="RAN4H2"/>
      </w:pPr>
      <w:r>
        <w:t>PUSCH Requirements</w:t>
      </w:r>
    </w:p>
    <w:p w14:paraId="6FE8121F" w14:textId="491D5BD6" w:rsidR="004C5B71" w:rsidRDefault="00E0298D" w:rsidP="006E745F">
      <w:r w:rsidRPr="00E0298D">
        <w:t xml:space="preserve">In WF </w:t>
      </w:r>
      <w:r w:rsidR="00F4717B">
        <w:fldChar w:fldCharType="begin"/>
      </w:r>
      <w:r w:rsidR="00F4717B">
        <w:instrText xml:space="preserve"> REF _Ref212477843 \r \h </w:instrText>
      </w:r>
      <w:r w:rsidR="00F4717B">
        <w:fldChar w:fldCharType="separate"/>
      </w:r>
      <w:r w:rsidR="00834919">
        <w:t>[2]</w:t>
      </w:r>
      <w:r w:rsidR="00F4717B">
        <w:fldChar w:fldCharType="end"/>
      </w:r>
      <w:r w:rsidRPr="00E0298D">
        <w:t xml:space="preserve">, </w:t>
      </w:r>
      <w:r w:rsidR="000F6E96">
        <w:t xml:space="preserve">it is stated that </w:t>
      </w:r>
      <w:r w:rsidRPr="00A86DDF">
        <w:rPr>
          <w:b/>
          <w:bCs/>
          <w:u w:val="single"/>
        </w:rPr>
        <w:t xml:space="preserve">MMSE-IRC as in Rel-19 </w:t>
      </w:r>
      <w:r w:rsidR="000F6E96" w:rsidRPr="00A86DDF">
        <w:rPr>
          <w:b/>
          <w:bCs/>
          <w:u w:val="single"/>
        </w:rPr>
        <w:t>performance enhanced</w:t>
      </w:r>
      <w:r w:rsidR="000F6E96">
        <w:t xml:space="preserve"> </w:t>
      </w:r>
      <w:r w:rsidR="003B5227">
        <w:t xml:space="preserve">(that is Rel-19 Demodulation Phase 5 BS MMSE-IRC) </w:t>
      </w:r>
      <w:r w:rsidRPr="00E0298D">
        <w:t>WI</w:t>
      </w:r>
      <w:r w:rsidR="00E70778">
        <w:t xml:space="preserve"> is to be considered for Rel-19 SBFD. </w:t>
      </w:r>
      <w:r w:rsidR="001B038C">
        <w:t>Consequently</w:t>
      </w:r>
      <w:r w:rsidR="00DC6D78">
        <w:t xml:space="preserve">, a proper SBFD interference model should be used, since </w:t>
      </w:r>
      <w:r w:rsidR="00DD28A6">
        <w:t xml:space="preserve">MMSE-IRC in </w:t>
      </w:r>
      <w:r w:rsidR="00DC6D78">
        <w:t xml:space="preserve">Rel-19 performance enhanced WI </w:t>
      </w:r>
      <w:r w:rsidR="001B038C">
        <w:t>is also using a proper interference model</w:t>
      </w:r>
      <w:r w:rsidR="004C5B71">
        <w:t xml:space="preserve">. </w:t>
      </w:r>
    </w:p>
    <w:p w14:paraId="681406F2" w14:textId="2A6FD341" w:rsidR="006E745F" w:rsidRDefault="006E745F" w:rsidP="006E745F">
      <w:pPr>
        <w:rPr>
          <w:rFonts w:eastAsiaTheme="minorEastAsia"/>
        </w:rPr>
      </w:pPr>
      <w:r>
        <w:t xml:space="preserve">Compared to the legacy TDD operation, the PUSCH demodulation in an SBFD-capable </w:t>
      </w:r>
      <w:proofErr w:type="spellStart"/>
      <w:r>
        <w:t>gNB</w:t>
      </w:r>
      <w:proofErr w:type="spellEnd"/>
      <w:r>
        <w:t xml:space="preserve"> is affected by its own self-interference as well as the </w:t>
      </w:r>
      <w:proofErr w:type="spellStart"/>
      <w:r>
        <w:t>gNB</w:t>
      </w:r>
      <w:proofErr w:type="spellEnd"/>
      <w:r>
        <w:t>-to-</w:t>
      </w:r>
      <w:proofErr w:type="spellStart"/>
      <w:r>
        <w:t>gNB</w:t>
      </w:r>
      <w:proofErr w:type="spellEnd"/>
      <w:r>
        <w:t xml:space="preserve"> CLI (cf. CLI types 1, 2, 3 in </w:t>
      </w:r>
      <w:r>
        <w:rPr>
          <w:rFonts w:eastAsiaTheme="minorEastAsia"/>
        </w:rPr>
        <w:fldChar w:fldCharType="begin"/>
      </w:r>
      <w:r>
        <w:rPr>
          <w:rFonts w:eastAsiaTheme="minorEastAsia"/>
        </w:rPr>
        <w:instrText xml:space="preserve"> REF _Ref197007044 \h  \* MERGEFORMAT </w:instrText>
      </w:r>
      <w:r>
        <w:rPr>
          <w:rFonts w:eastAsiaTheme="minorEastAsia"/>
        </w:rPr>
      </w:r>
      <w:r>
        <w:rPr>
          <w:rFonts w:eastAsiaTheme="minorEastAsia"/>
        </w:rPr>
        <w:fldChar w:fldCharType="separate"/>
      </w:r>
      <w:r w:rsidR="00834919">
        <w:t xml:space="preserve">Figure </w:t>
      </w:r>
      <w:r w:rsidR="00834919">
        <w:rPr>
          <w:noProof/>
        </w:rPr>
        <w:t>1</w:t>
      </w:r>
      <w:r>
        <w:rPr>
          <w:rFonts w:eastAsiaTheme="minorEastAsia"/>
        </w:rPr>
        <w:fldChar w:fldCharType="end"/>
      </w:r>
      <w:r w:rsidR="007C7EBD">
        <w:rPr>
          <w:rFonts w:eastAsiaTheme="minorEastAsia"/>
        </w:rPr>
        <w:t xml:space="preserve"> in </w:t>
      </w:r>
      <w:r w:rsidR="00624FE6">
        <w:rPr>
          <w:rFonts w:eastAsiaTheme="minorEastAsia"/>
        </w:rPr>
        <w:t>the Appendix</w:t>
      </w:r>
      <w:r>
        <w:rPr>
          <w:rFonts w:eastAsiaTheme="minorEastAsia"/>
        </w:rPr>
        <w:t xml:space="preserve">). Concerning the </w:t>
      </w:r>
      <w:proofErr w:type="spellStart"/>
      <w:r>
        <w:rPr>
          <w:rFonts w:eastAsiaTheme="minorEastAsia"/>
        </w:rPr>
        <w:t>gNB</w:t>
      </w:r>
      <w:proofErr w:type="spellEnd"/>
      <w:r>
        <w:rPr>
          <w:rFonts w:eastAsiaTheme="minorEastAsia"/>
        </w:rPr>
        <w:t xml:space="preserve"> self-interference, on how to accommodate such an interference into the link-level simulation is not yet clear. As the transmit antennas and the receive antennas are close to each other, propagation conditions as in </w:t>
      </w:r>
      <w:r>
        <w:rPr>
          <w:rFonts w:eastAsiaTheme="minorEastAsia"/>
        </w:rPr>
        <w:fldChar w:fldCharType="begin"/>
      </w:r>
      <w:r>
        <w:rPr>
          <w:rFonts w:eastAsiaTheme="minorEastAsia"/>
        </w:rPr>
        <w:instrText xml:space="preserve"> REF _Ref197683954 \r \h  \* MERGEFORMAT </w:instrText>
      </w:r>
      <w:r>
        <w:rPr>
          <w:rFonts w:eastAsiaTheme="minorEastAsia"/>
        </w:rPr>
      </w:r>
      <w:r>
        <w:rPr>
          <w:rFonts w:eastAsiaTheme="minorEastAsia"/>
        </w:rPr>
        <w:fldChar w:fldCharType="separate"/>
      </w:r>
      <w:r w:rsidR="00834919">
        <w:rPr>
          <w:rFonts w:eastAsiaTheme="minorEastAsia"/>
        </w:rPr>
        <w:t>[6]</w:t>
      </w:r>
      <w:r>
        <w:rPr>
          <w:rFonts w:eastAsiaTheme="minorEastAsia"/>
        </w:rPr>
        <w:fldChar w:fldCharType="end"/>
      </w:r>
      <w:r>
        <w:rPr>
          <w:rFonts w:eastAsiaTheme="minorEastAsia"/>
        </w:rPr>
        <w:t xml:space="preserve"> may not be used as the propagation condition of the self-interference signal. Nonetheless, referring to </w:t>
      </w:r>
      <w:r>
        <w:rPr>
          <w:rFonts w:eastAsiaTheme="minorEastAsia"/>
        </w:rPr>
        <w:fldChar w:fldCharType="begin"/>
      </w:r>
      <w:r>
        <w:rPr>
          <w:rFonts w:eastAsiaTheme="minorEastAsia"/>
        </w:rPr>
        <w:instrText xml:space="preserve"> REF _Ref197682507 \r \h  \* MERGEFORMAT </w:instrText>
      </w:r>
      <w:r>
        <w:rPr>
          <w:rFonts w:eastAsiaTheme="minorEastAsia"/>
        </w:rPr>
      </w:r>
      <w:r>
        <w:rPr>
          <w:rFonts w:eastAsiaTheme="minorEastAsia"/>
        </w:rPr>
        <w:fldChar w:fldCharType="separate"/>
      </w:r>
      <w:r w:rsidR="00834919">
        <w:rPr>
          <w:rFonts w:eastAsiaTheme="minorEastAsia"/>
        </w:rPr>
        <w:t>[5]</w:t>
      </w:r>
      <w:r>
        <w:rPr>
          <w:rFonts w:eastAsiaTheme="minorEastAsia"/>
        </w:rPr>
        <w:fldChar w:fldCharType="end"/>
      </w:r>
      <w:r>
        <w:rPr>
          <w:rFonts w:eastAsiaTheme="minorEastAsia"/>
        </w:rPr>
        <w:t xml:space="preserve"> </w:t>
      </w:r>
      <w:r w:rsidRPr="00414DA1">
        <w:rPr>
          <w:rFonts w:eastAsiaTheme="minorEastAsia"/>
        </w:rPr>
        <w:t xml:space="preserve">self-interference can be modelled as additive white gaussian noise with fixed INR = - 6 dB targeting 1 dB </w:t>
      </w:r>
      <w:proofErr w:type="spellStart"/>
      <w:r w:rsidRPr="00414DA1">
        <w:rPr>
          <w:rFonts w:eastAsiaTheme="minorEastAsia"/>
        </w:rPr>
        <w:t>desense</w:t>
      </w:r>
      <w:proofErr w:type="spellEnd"/>
      <w:r>
        <w:rPr>
          <w:rFonts w:eastAsiaTheme="minorEastAsia"/>
        </w:rPr>
        <w:t xml:space="preserve">. </w:t>
      </w:r>
    </w:p>
    <w:p w14:paraId="4698BE3A" w14:textId="17FDB496" w:rsidR="00267EFC" w:rsidRDefault="00267EFC" w:rsidP="006E745F">
      <w:pPr>
        <w:rPr>
          <w:rFonts w:eastAsiaTheme="minorEastAsia"/>
        </w:rPr>
      </w:pPr>
      <w:r>
        <w:rPr>
          <w:rFonts w:eastAsiaTheme="minorEastAsia"/>
        </w:rPr>
        <w:t xml:space="preserve">However, in RAN4#116bis, it was agreed that if RAN4 define requirements, it would </w:t>
      </w:r>
      <w:r w:rsidR="005C1F47">
        <w:rPr>
          <w:rFonts w:eastAsiaTheme="minorEastAsia"/>
        </w:rPr>
        <w:t>not consider self-interf</w:t>
      </w:r>
      <w:r w:rsidR="005B7EC7">
        <w:rPr>
          <w:rFonts w:eastAsiaTheme="minorEastAsia"/>
        </w:rPr>
        <w:t>er</w:t>
      </w:r>
      <w:r w:rsidR="005C1F47">
        <w:rPr>
          <w:rFonts w:eastAsiaTheme="minorEastAsia"/>
        </w:rPr>
        <w:t>ence and intra-sector interference</w:t>
      </w:r>
      <w:r w:rsidR="00D234BF">
        <w:rPr>
          <w:rFonts w:eastAsiaTheme="minorEastAsia"/>
        </w:rPr>
        <w:t xml:space="preserve"> </w:t>
      </w:r>
      <w:r w:rsidR="00D234BF">
        <w:rPr>
          <w:rFonts w:eastAsiaTheme="minorEastAsia"/>
        </w:rPr>
        <w:fldChar w:fldCharType="begin"/>
      </w:r>
      <w:r w:rsidR="00D234BF">
        <w:rPr>
          <w:rFonts w:eastAsiaTheme="minorEastAsia"/>
        </w:rPr>
        <w:instrText xml:space="preserve"> REF _Ref212477723 \r \h </w:instrText>
      </w:r>
      <w:r w:rsidR="00D234BF">
        <w:rPr>
          <w:rFonts w:eastAsiaTheme="minorEastAsia"/>
        </w:rPr>
      </w:r>
      <w:r w:rsidR="00D234BF">
        <w:rPr>
          <w:rFonts w:eastAsiaTheme="minorEastAsia"/>
        </w:rPr>
        <w:fldChar w:fldCharType="separate"/>
      </w:r>
      <w:r w:rsidR="00834919">
        <w:rPr>
          <w:rFonts w:eastAsiaTheme="minorEastAsia"/>
        </w:rPr>
        <w:t>[1]</w:t>
      </w:r>
      <w:r w:rsidR="00D234BF">
        <w:rPr>
          <w:rFonts w:eastAsiaTheme="minorEastAsia"/>
        </w:rPr>
        <w:fldChar w:fldCharType="end"/>
      </w:r>
      <w:r w:rsidR="005C1F47">
        <w:rPr>
          <w:rFonts w:eastAsiaTheme="minorEastAsia"/>
        </w:rPr>
        <w:t>.</w:t>
      </w:r>
    </w:p>
    <w:p w14:paraId="5D32B90D" w14:textId="086A7B0F" w:rsidR="00037893" w:rsidRDefault="00037893" w:rsidP="005A5C1A">
      <w:pPr>
        <w:pStyle w:val="RAN4observation0"/>
      </w:pPr>
      <w:bookmarkStart w:id="8" w:name="_Toc213429717"/>
      <w:r>
        <w:t>Even</w:t>
      </w:r>
      <w:r w:rsidR="005A091A">
        <w:t xml:space="preserve"> </w:t>
      </w:r>
      <w:r>
        <w:t xml:space="preserve">though </w:t>
      </w:r>
      <w:r w:rsidR="005A091A">
        <w:t xml:space="preserve">in </w:t>
      </w:r>
      <w:r w:rsidR="005A5C1A" w:rsidRPr="005A5C1A">
        <w:t>TR 38.858</w:t>
      </w:r>
      <w:r w:rsidR="005A091A">
        <w:t xml:space="preserve">, the self-interference can be modelled as </w:t>
      </w:r>
      <w:r w:rsidR="00C53990">
        <w:t xml:space="preserve">AWGN, in RAN4#116bis, it was agreed not to consider self-interference and intra-sector </w:t>
      </w:r>
      <w:proofErr w:type="spellStart"/>
      <w:r w:rsidR="00C53990">
        <w:t>gNB</w:t>
      </w:r>
      <w:proofErr w:type="spellEnd"/>
      <w:r w:rsidR="00C53990">
        <w:t>-to-</w:t>
      </w:r>
      <w:proofErr w:type="spellStart"/>
      <w:r w:rsidR="00C53990">
        <w:t>gNB</w:t>
      </w:r>
      <w:proofErr w:type="spellEnd"/>
      <w:r w:rsidR="00C53990">
        <w:t xml:space="preserve"> interference</w:t>
      </w:r>
      <w:r w:rsidR="006F25E4">
        <w:t>.</w:t>
      </w:r>
      <w:bookmarkEnd w:id="8"/>
    </w:p>
    <w:p w14:paraId="665B089B" w14:textId="0205BCA3" w:rsidR="00C0460F" w:rsidRDefault="00254687" w:rsidP="006E745F">
      <w:pPr>
        <w:rPr>
          <w:rFonts w:eastAsiaTheme="minorEastAsia"/>
        </w:rPr>
      </w:pPr>
      <w:r>
        <w:rPr>
          <w:rFonts w:eastAsiaTheme="minorEastAsia"/>
        </w:rPr>
        <w:t>Concerning</w:t>
      </w:r>
      <w:r w:rsidR="00142472">
        <w:rPr>
          <w:rFonts w:eastAsiaTheme="minorEastAsia"/>
        </w:rPr>
        <w:t xml:space="preserve"> </w:t>
      </w:r>
      <w:r w:rsidR="00F26024">
        <w:rPr>
          <w:rFonts w:eastAsiaTheme="minorEastAsia"/>
        </w:rPr>
        <w:t>the inter-</w:t>
      </w:r>
      <w:r w:rsidR="0080352E">
        <w:rPr>
          <w:rFonts w:eastAsiaTheme="minorEastAsia"/>
        </w:rPr>
        <w:t xml:space="preserve">site </w:t>
      </w:r>
      <w:proofErr w:type="spellStart"/>
      <w:r w:rsidR="002561EA">
        <w:rPr>
          <w:rFonts w:eastAsiaTheme="minorEastAsia"/>
        </w:rPr>
        <w:t>gNB</w:t>
      </w:r>
      <w:proofErr w:type="spellEnd"/>
      <w:r w:rsidR="002561EA">
        <w:rPr>
          <w:rFonts w:eastAsiaTheme="minorEastAsia"/>
        </w:rPr>
        <w:t>-to-</w:t>
      </w:r>
      <w:proofErr w:type="spellStart"/>
      <w:r w:rsidR="002561EA">
        <w:rPr>
          <w:rFonts w:eastAsiaTheme="minorEastAsia"/>
        </w:rPr>
        <w:t>gNB</w:t>
      </w:r>
      <w:proofErr w:type="spellEnd"/>
      <w:r w:rsidR="002561EA">
        <w:rPr>
          <w:rFonts w:eastAsiaTheme="minorEastAsia"/>
        </w:rPr>
        <w:t xml:space="preserve"> </w:t>
      </w:r>
      <w:r w:rsidR="0080352E">
        <w:rPr>
          <w:rFonts w:eastAsiaTheme="minorEastAsia"/>
        </w:rPr>
        <w:t xml:space="preserve">interference, as this </w:t>
      </w:r>
      <w:r w:rsidR="00CF40AD">
        <w:rPr>
          <w:rFonts w:eastAsiaTheme="minorEastAsia"/>
        </w:rPr>
        <w:t xml:space="preserve">is </w:t>
      </w:r>
      <w:r w:rsidR="00182B59">
        <w:rPr>
          <w:rFonts w:eastAsiaTheme="minorEastAsia"/>
        </w:rPr>
        <w:t>appearing</w:t>
      </w:r>
      <w:r w:rsidR="00CF40AD">
        <w:rPr>
          <w:rFonts w:eastAsiaTheme="minorEastAsia"/>
        </w:rPr>
        <w:t xml:space="preserve"> in </w:t>
      </w:r>
      <w:r w:rsidR="00182B59">
        <w:rPr>
          <w:rFonts w:eastAsiaTheme="minorEastAsia"/>
        </w:rPr>
        <w:t>SBFD</w:t>
      </w:r>
      <w:r w:rsidR="0080352E">
        <w:rPr>
          <w:rFonts w:eastAsiaTheme="minorEastAsia"/>
        </w:rPr>
        <w:t xml:space="preserve"> multi</w:t>
      </w:r>
      <w:r w:rsidR="00F95070">
        <w:rPr>
          <w:rFonts w:eastAsiaTheme="minorEastAsia"/>
        </w:rPr>
        <w:t xml:space="preserve">-cell </w:t>
      </w:r>
      <w:r w:rsidR="00CF40AD">
        <w:rPr>
          <w:rFonts w:eastAsiaTheme="minorEastAsia"/>
        </w:rPr>
        <w:t>scenario</w:t>
      </w:r>
      <w:r w:rsidR="0026380B">
        <w:rPr>
          <w:rFonts w:eastAsiaTheme="minorEastAsia"/>
        </w:rPr>
        <w:t>s</w:t>
      </w:r>
      <w:r w:rsidR="00F95070">
        <w:rPr>
          <w:rFonts w:eastAsiaTheme="minorEastAsia"/>
        </w:rPr>
        <w:t xml:space="preserve">, </w:t>
      </w:r>
      <w:r w:rsidR="002561EA">
        <w:rPr>
          <w:rFonts w:eastAsiaTheme="minorEastAsia"/>
        </w:rPr>
        <w:t xml:space="preserve">RAN4 </w:t>
      </w:r>
      <w:r w:rsidR="00DF2312">
        <w:rPr>
          <w:rFonts w:eastAsiaTheme="minorEastAsia"/>
        </w:rPr>
        <w:t>needs</w:t>
      </w:r>
      <w:r w:rsidR="008006B1">
        <w:rPr>
          <w:rFonts w:eastAsiaTheme="minorEastAsia"/>
        </w:rPr>
        <w:t xml:space="preserve"> to </w:t>
      </w:r>
      <w:r w:rsidR="00DF2312">
        <w:rPr>
          <w:rFonts w:eastAsiaTheme="minorEastAsia"/>
        </w:rPr>
        <w:t>properly</w:t>
      </w:r>
      <w:r w:rsidR="00704F57">
        <w:rPr>
          <w:rFonts w:eastAsiaTheme="minorEastAsia"/>
        </w:rPr>
        <w:t xml:space="preserve"> model </w:t>
      </w:r>
      <w:r w:rsidR="00AF214A">
        <w:rPr>
          <w:rFonts w:eastAsiaTheme="minorEastAsia"/>
        </w:rPr>
        <w:t>it</w:t>
      </w:r>
      <w:r w:rsidR="00DB6463">
        <w:rPr>
          <w:rFonts w:eastAsiaTheme="minorEastAsia"/>
        </w:rPr>
        <w:t xml:space="preserve">. </w:t>
      </w:r>
      <w:r w:rsidR="00646F8A">
        <w:rPr>
          <w:rFonts w:eastAsiaTheme="minorEastAsia"/>
        </w:rPr>
        <w:t>It can be modelled</w:t>
      </w:r>
      <w:r w:rsidR="00AF214A">
        <w:rPr>
          <w:rFonts w:eastAsiaTheme="minorEastAsia"/>
        </w:rPr>
        <w:t xml:space="preserve"> </w:t>
      </w:r>
      <w:r w:rsidR="00EF0CC0">
        <w:rPr>
          <w:rFonts w:eastAsiaTheme="minorEastAsia"/>
        </w:rPr>
        <w:t xml:space="preserve">following the common procedure </w:t>
      </w:r>
      <w:r w:rsidR="00201D7D">
        <w:rPr>
          <w:rFonts w:eastAsiaTheme="minorEastAsia"/>
        </w:rPr>
        <w:t xml:space="preserve">in RAN4, </w:t>
      </w:r>
      <w:r w:rsidR="003E3F42">
        <w:rPr>
          <w:rFonts w:eastAsiaTheme="minorEastAsia"/>
        </w:rPr>
        <w:t>which</w:t>
      </w:r>
      <w:r w:rsidR="00201D7D">
        <w:rPr>
          <w:rFonts w:eastAsiaTheme="minorEastAsia"/>
        </w:rPr>
        <w:t xml:space="preserve"> </w:t>
      </w:r>
      <w:r w:rsidR="00DB6F2B">
        <w:rPr>
          <w:rFonts w:eastAsiaTheme="minorEastAsia"/>
        </w:rPr>
        <w:t>was also</w:t>
      </w:r>
      <w:r w:rsidR="00367573">
        <w:rPr>
          <w:rFonts w:eastAsiaTheme="minorEastAsia"/>
        </w:rPr>
        <w:t xml:space="preserve"> done in LTE wh</w:t>
      </w:r>
      <w:r w:rsidR="003E3F42">
        <w:rPr>
          <w:rFonts w:eastAsiaTheme="minorEastAsia"/>
        </w:rPr>
        <w:t>en</w:t>
      </w:r>
      <w:r w:rsidR="00367573">
        <w:rPr>
          <w:rFonts w:eastAsiaTheme="minorEastAsia"/>
        </w:rPr>
        <w:t xml:space="preserve"> </w:t>
      </w:r>
      <w:r w:rsidR="00C67A7C">
        <w:rPr>
          <w:rFonts w:eastAsiaTheme="minorEastAsia"/>
        </w:rPr>
        <w:t>m</w:t>
      </w:r>
      <w:r w:rsidR="00AF041D">
        <w:rPr>
          <w:rFonts w:eastAsiaTheme="minorEastAsia"/>
        </w:rPr>
        <w:t>odel</w:t>
      </w:r>
      <w:r w:rsidR="003E3F42">
        <w:rPr>
          <w:rFonts w:eastAsiaTheme="minorEastAsia"/>
        </w:rPr>
        <w:t>ling</w:t>
      </w:r>
      <w:r w:rsidR="00AF041D">
        <w:rPr>
          <w:rFonts w:eastAsiaTheme="minorEastAsia"/>
        </w:rPr>
        <w:t xml:space="preserve"> the</w:t>
      </w:r>
      <w:r w:rsidR="00AB358D">
        <w:rPr>
          <w:rFonts w:eastAsiaTheme="minorEastAsia"/>
        </w:rPr>
        <w:t xml:space="preserve"> interference </w:t>
      </w:r>
      <w:r w:rsidR="00CA03A4">
        <w:rPr>
          <w:rFonts w:eastAsiaTheme="minorEastAsia"/>
        </w:rPr>
        <w:t>in</w:t>
      </w:r>
      <w:r w:rsidR="00AF041D">
        <w:rPr>
          <w:rFonts w:eastAsiaTheme="minorEastAsia"/>
        </w:rPr>
        <w:t xml:space="preserve"> </w:t>
      </w:r>
      <w:r w:rsidR="00E83C0F">
        <w:rPr>
          <w:rFonts w:eastAsiaTheme="minorEastAsia"/>
        </w:rPr>
        <w:t xml:space="preserve">UL </w:t>
      </w:r>
      <w:r w:rsidR="00AF041D">
        <w:rPr>
          <w:rFonts w:eastAsiaTheme="minorEastAsia"/>
        </w:rPr>
        <w:t xml:space="preserve">inter-cell interference </w:t>
      </w:r>
      <w:r w:rsidR="005F7DA1">
        <w:rPr>
          <w:rFonts w:eastAsiaTheme="minorEastAsia"/>
        </w:rPr>
        <w:t xml:space="preserve">scenario </w:t>
      </w:r>
      <w:r w:rsidR="009A5A67">
        <w:rPr>
          <w:rFonts w:eastAsiaTheme="minorEastAsia"/>
        </w:rPr>
        <w:t xml:space="preserve">(cf. </w:t>
      </w:r>
      <w:r w:rsidR="006B75D9">
        <w:rPr>
          <w:rFonts w:eastAsiaTheme="minorEastAsia"/>
        </w:rPr>
        <w:t>TR 36.884</w:t>
      </w:r>
      <w:r w:rsidR="00E03A13">
        <w:rPr>
          <w:rFonts w:eastAsiaTheme="minorEastAsia"/>
        </w:rPr>
        <w:t xml:space="preserve"> </w:t>
      </w:r>
      <w:r w:rsidR="00E03A13">
        <w:rPr>
          <w:rFonts w:eastAsiaTheme="minorEastAsia"/>
        </w:rPr>
        <w:fldChar w:fldCharType="begin"/>
      </w:r>
      <w:r w:rsidR="00E03A13">
        <w:rPr>
          <w:rFonts w:eastAsiaTheme="minorEastAsia"/>
        </w:rPr>
        <w:instrText xml:space="preserve"> REF _Ref205551831 \r \h </w:instrText>
      </w:r>
      <w:r w:rsidR="00E03A13">
        <w:rPr>
          <w:rFonts w:eastAsiaTheme="minorEastAsia"/>
        </w:rPr>
      </w:r>
      <w:r w:rsidR="00E03A13">
        <w:rPr>
          <w:rFonts w:eastAsiaTheme="minorEastAsia"/>
        </w:rPr>
        <w:fldChar w:fldCharType="separate"/>
      </w:r>
      <w:r w:rsidR="00834919">
        <w:rPr>
          <w:rFonts w:eastAsiaTheme="minorEastAsia"/>
        </w:rPr>
        <w:t>[8]</w:t>
      </w:r>
      <w:r w:rsidR="00E03A13">
        <w:rPr>
          <w:rFonts w:eastAsiaTheme="minorEastAsia"/>
        </w:rPr>
        <w:fldChar w:fldCharType="end"/>
      </w:r>
      <w:r w:rsidR="009A5A67">
        <w:rPr>
          <w:rFonts w:eastAsiaTheme="minorEastAsia"/>
        </w:rPr>
        <w:t>)</w:t>
      </w:r>
      <w:r w:rsidR="006B75D9">
        <w:rPr>
          <w:rFonts w:eastAsiaTheme="minorEastAsia"/>
        </w:rPr>
        <w:t>. In TR 36.884</w:t>
      </w:r>
      <w:r w:rsidR="004E6C14">
        <w:rPr>
          <w:rFonts w:eastAsiaTheme="minorEastAsia"/>
        </w:rPr>
        <w:t xml:space="preserve"> </w:t>
      </w:r>
      <w:r w:rsidR="004E6C14">
        <w:rPr>
          <w:rFonts w:eastAsiaTheme="minorEastAsia"/>
        </w:rPr>
        <w:fldChar w:fldCharType="begin"/>
      </w:r>
      <w:r w:rsidR="004E6C14">
        <w:rPr>
          <w:rFonts w:eastAsiaTheme="minorEastAsia"/>
        </w:rPr>
        <w:instrText xml:space="preserve"> REF _Ref205551831 \r \h </w:instrText>
      </w:r>
      <w:r w:rsidR="004E6C14">
        <w:rPr>
          <w:rFonts w:eastAsiaTheme="minorEastAsia"/>
        </w:rPr>
      </w:r>
      <w:r w:rsidR="004E6C14">
        <w:rPr>
          <w:rFonts w:eastAsiaTheme="minorEastAsia"/>
        </w:rPr>
        <w:fldChar w:fldCharType="separate"/>
      </w:r>
      <w:r w:rsidR="00834919">
        <w:rPr>
          <w:rFonts w:eastAsiaTheme="minorEastAsia"/>
        </w:rPr>
        <w:t>[8]</w:t>
      </w:r>
      <w:r w:rsidR="004E6C14">
        <w:rPr>
          <w:rFonts w:eastAsiaTheme="minorEastAsia"/>
        </w:rPr>
        <w:fldChar w:fldCharType="end"/>
      </w:r>
      <w:r w:rsidR="006B75D9">
        <w:rPr>
          <w:rFonts w:eastAsiaTheme="minorEastAsia"/>
        </w:rPr>
        <w:t xml:space="preserve">, the </w:t>
      </w:r>
      <w:r w:rsidR="00E235E4">
        <w:rPr>
          <w:rFonts w:eastAsiaTheme="minorEastAsia"/>
        </w:rPr>
        <w:t xml:space="preserve">UL inter-cell </w:t>
      </w:r>
      <w:r w:rsidR="006B75D9">
        <w:rPr>
          <w:rFonts w:eastAsiaTheme="minorEastAsia"/>
        </w:rPr>
        <w:t xml:space="preserve">interference model </w:t>
      </w:r>
      <w:r w:rsidR="008B6D54">
        <w:rPr>
          <w:rFonts w:eastAsiaTheme="minorEastAsia"/>
        </w:rPr>
        <w:t>of</w:t>
      </w:r>
      <w:r w:rsidR="006B43B4">
        <w:rPr>
          <w:rFonts w:eastAsiaTheme="minorEastAsia"/>
        </w:rPr>
        <w:t xml:space="preserve"> LTE </w:t>
      </w:r>
      <w:r w:rsidR="006B75D9">
        <w:rPr>
          <w:rFonts w:eastAsiaTheme="minorEastAsia"/>
        </w:rPr>
        <w:t xml:space="preserve">is </w:t>
      </w:r>
      <w:r w:rsidR="00D179C8">
        <w:rPr>
          <w:rFonts w:eastAsiaTheme="minorEastAsia"/>
        </w:rPr>
        <w:t>obtained from system-level simulation</w:t>
      </w:r>
      <w:r w:rsidR="006B01EE">
        <w:rPr>
          <w:rFonts w:eastAsiaTheme="minorEastAsia"/>
        </w:rPr>
        <w:t>s</w:t>
      </w:r>
      <w:r w:rsidR="00A61BF7">
        <w:rPr>
          <w:rFonts w:eastAsiaTheme="minorEastAsia"/>
        </w:rPr>
        <w:t xml:space="preserve">. Such </w:t>
      </w:r>
      <w:r w:rsidR="00557BD3">
        <w:rPr>
          <w:rFonts w:eastAsiaTheme="minorEastAsia"/>
        </w:rPr>
        <w:t xml:space="preserve">extensive </w:t>
      </w:r>
      <w:r w:rsidR="00A61BF7">
        <w:rPr>
          <w:rFonts w:eastAsiaTheme="minorEastAsia"/>
        </w:rPr>
        <w:t>system-level simulation</w:t>
      </w:r>
      <w:r w:rsidR="006B01EE">
        <w:rPr>
          <w:rFonts w:eastAsiaTheme="minorEastAsia"/>
        </w:rPr>
        <w:t>s</w:t>
      </w:r>
      <w:r w:rsidR="00A61BF7">
        <w:rPr>
          <w:rFonts w:eastAsiaTheme="minorEastAsia"/>
        </w:rPr>
        <w:t xml:space="preserve"> </w:t>
      </w:r>
      <w:r w:rsidR="006B01EE">
        <w:rPr>
          <w:rFonts w:eastAsiaTheme="minorEastAsia"/>
        </w:rPr>
        <w:t>are</w:t>
      </w:r>
      <w:r w:rsidR="00A61BF7">
        <w:rPr>
          <w:rFonts w:eastAsiaTheme="minorEastAsia"/>
        </w:rPr>
        <w:t xml:space="preserve"> needed to </w:t>
      </w:r>
      <w:r w:rsidR="0056243F">
        <w:rPr>
          <w:rFonts w:eastAsiaTheme="minorEastAsia"/>
        </w:rPr>
        <w:t xml:space="preserve">quantify </w:t>
      </w:r>
      <w:r w:rsidR="00655EE3">
        <w:rPr>
          <w:rFonts w:eastAsiaTheme="minorEastAsia"/>
        </w:rPr>
        <w:t xml:space="preserve">the </w:t>
      </w:r>
      <w:r w:rsidR="00F37451">
        <w:rPr>
          <w:rFonts w:eastAsiaTheme="minorEastAsia"/>
        </w:rPr>
        <w:t xml:space="preserve">so-called </w:t>
      </w:r>
      <w:r w:rsidR="00655EE3">
        <w:rPr>
          <w:rFonts w:eastAsiaTheme="minorEastAsia"/>
        </w:rPr>
        <w:t>Dominant Interference Proportion (DIP)</w:t>
      </w:r>
      <w:r w:rsidR="008B1828">
        <w:rPr>
          <w:rFonts w:eastAsiaTheme="minorEastAsia"/>
        </w:rPr>
        <w:t>,</w:t>
      </w:r>
      <w:r w:rsidR="00655EE3">
        <w:rPr>
          <w:rFonts w:eastAsiaTheme="minorEastAsia"/>
        </w:rPr>
        <w:t xml:space="preserve"> which </w:t>
      </w:r>
      <w:r w:rsidR="00557BD3">
        <w:rPr>
          <w:rFonts w:eastAsiaTheme="minorEastAsia"/>
        </w:rPr>
        <w:t xml:space="preserve">would </w:t>
      </w:r>
      <w:r w:rsidR="00F37451">
        <w:rPr>
          <w:rFonts w:eastAsiaTheme="minorEastAsia"/>
        </w:rPr>
        <w:t>then be used</w:t>
      </w:r>
      <w:r w:rsidR="00655EE3">
        <w:rPr>
          <w:rFonts w:eastAsiaTheme="minorEastAsia"/>
        </w:rPr>
        <w:t xml:space="preserve"> in the link-level simulation</w:t>
      </w:r>
      <w:r w:rsidR="00F37451">
        <w:rPr>
          <w:rFonts w:eastAsiaTheme="minorEastAsia"/>
        </w:rPr>
        <w:t xml:space="preserve"> to define the </w:t>
      </w:r>
      <w:r w:rsidR="00320DED">
        <w:rPr>
          <w:rFonts w:eastAsiaTheme="minorEastAsia"/>
        </w:rPr>
        <w:t xml:space="preserve">corresponding </w:t>
      </w:r>
      <w:r w:rsidR="00F37451">
        <w:rPr>
          <w:rFonts w:eastAsiaTheme="minorEastAsia"/>
        </w:rPr>
        <w:t>demodulation requirements</w:t>
      </w:r>
      <w:r w:rsidR="00655EE3">
        <w:rPr>
          <w:rFonts w:eastAsiaTheme="minorEastAsia"/>
        </w:rPr>
        <w:t xml:space="preserve">. </w:t>
      </w:r>
      <w:r w:rsidR="008B1828">
        <w:rPr>
          <w:rFonts w:eastAsiaTheme="minorEastAsia"/>
        </w:rPr>
        <w:t>D</w:t>
      </w:r>
      <w:r w:rsidR="00D655CF">
        <w:rPr>
          <w:rFonts w:eastAsiaTheme="minorEastAsia"/>
        </w:rPr>
        <w:t xml:space="preserve">ifferent to TR 36.884 for LTE, </w:t>
      </w:r>
      <w:r w:rsidR="00655EE3">
        <w:rPr>
          <w:rFonts w:eastAsiaTheme="minorEastAsia"/>
        </w:rPr>
        <w:t xml:space="preserve">in SBFD case, </w:t>
      </w:r>
      <w:r w:rsidR="005773C8">
        <w:rPr>
          <w:rFonts w:eastAsiaTheme="minorEastAsia"/>
        </w:rPr>
        <w:t xml:space="preserve">the system-level </w:t>
      </w:r>
      <w:r w:rsidR="002979E5">
        <w:rPr>
          <w:rFonts w:eastAsiaTheme="minorEastAsia"/>
        </w:rPr>
        <w:t xml:space="preserve">simulation </w:t>
      </w:r>
      <w:r w:rsidR="00B21D29">
        <w:rPr>
          <w:rFonts w:eastAsiaTheme="minorEastAsia"/>
        </w:rPr>
        <w:t>needs</w:t>
      </w:r>
      <w:r w:rsidR="005773C8">
        <w:rPr>
          <w:rFonts w:eastAsiaTheme="minorEastAsia"/>
        </w:rPr>
        <w:t xml:space="preserve"> to </w:t>
      </w:r>
      <w:r w:rsidR="00B21D29">
        <w:rPr>
          <w:rFonts w:eastAsiaTheme="minorEastAsia"/>
        </w:rPr>
        <w:t>consider</w:t>
      </w:r>
      <w:r w:rsidR="005773C8">
        <w:rPr>
          <w:rFonts w:eastAsiaTheme="minorEastAsia"/>
        </w:rPr>
        <w:t xml:space="preserve"> </w:t>
      </w:r>
      <w:r w:rsidR="00597DEF">
        <w:rPr>
          <w:rFonts w:eastAsiaTheme="minorEastAsia"/>
        </w:rPr>
        <w:t xml:space="preserve">the other </w:t>
      </w:r>
      <w:proofErr w:type="spellStart"/>
      <w:r w:rsidR="00597DEF">
        <w:rPr>
          <w:rFonts w:eastAsiaTheme="minorEastAsia"/>
        </w:rPr>
        <w:t>gNB</w:t>
      </w:r>
      <w:r w:rsidR="00CF1FAB">
        <w:rPr>
          <w:rFonts w:eastAsiaTheme="minorEastAsia"/>
        </w:rPr>
        <w:t>s</w:t>
      </w:r>
      <w:proofErr w:type="spellEnd"/>
      <w:r w:rsidR="00CF1FAB">
        <w:rPr>
          <w:rFonts w:eastAsiaTheme="minorEastAsia"/>
        </w:rPr>
        <w:t xml:space="preserve"> from other cells as sources of interference instead of the UEs from other cells </w:t>
      </w:r>
      <w:r w:rsidR="00904748">
        <w:rPr>
          <w:rFonts w:eastAsiaTheme="minorEastAsia"/>
        </w:rPr>
        <w:t xml:space="preserve">as in the LTE case. Moreover, </w:t>
      </w:r>
      <w:r w:rsidR="005773C8">
        <w:rPr>
          <w:rFonts w:eastAsiaTheme="minorEastAsia"/>
        </w:rPr>
        <w:t>different allocation</w:t>
      </w:r>
      <w:r w:rsidR="00E30AAF">
        <w:rPr>
          <w:rFonts w:eastAsiaTheme="minorEastAsia"/>
        </w:rPr>
        <w:t>s (</w:t>
      </w:r>
      <w:r w:rsidR="00D63BA0">
        <w:rPr>
          <w:rFonts w:eastAsiaTheme="minorEastAsia"/>
        </w:rPr>
        <w:t>e.g., DUD vs DU/UD</w:t>
      </w:r>
      <w:r w:rsidR="00080868">
        <w:rPr>
          <w:rFonts w:eastAsiaTheme="minorEastAsia"/>
        </w:rPr>
        <w:t>)</w:t>
      </w:r>
      <w:r w:rsidR="005773C8">
        <w:rPr>
          <w:rFonts w:eastAsiaTheme="minorEastAsia"/>
        </w:rPr>
        <w:t xml:space="preserve"> </w:t>
      </w:r>
      <w:r w:rsidR="00E30AAF">
        <w:rPr>
          <w:rFonts w:eastAsiaTheme="minorEastAsia"/>
        </w:rPr>
        <w:t xml:space="preserve">in </w:t>
      </w:r>
      <w:r w:rsidR="004342D7">
        <w:rPr>
          <w:rFonts w:eastAsiaTheme="minorEastAsia"/>
        </w:rPr>
        <w:t xml:space="preserve">SBFD </w:t>
      </w:r>
      <w:r w:rsidR="00E30AAF">
        <w:rPr>
          <w:rFonts w:eastAsiaTheme="minorEastAsia"/>
        </w:rPr>
        <w:t xml:space="preserve">symbols/slots </w:t>
      </w:r>
      <w:r w:rsidR="00540C3C">
        <w:rPr>
          <w:rFonts w:eastAsiaTheme="minorEastAsia"/>
        </w:rPr>
        <w:t xml:space="preserve">and different SBFD BW sizes </w:t>
      </w:r>
      <w:r w:rsidR="00E30AAF">
        <w:rPr>
          <w:rFonts w:eastAsiaTheme="minorEastAsia"/>
        </w:rPr>
        <w:t>among different cells</w:t>
      </w:r>
      <w:r w:rsidR="00904748">
        <w:rPr>
          <w:rFonts w:eastAsiaTheme="minorEastAsia"/>
        </w:rPr>
        <w:t xml:space="preserve"> should be </w:t>
      </w:r>
      <w:r w:rsidR="005753E0">
        <w:rPr>
          <w:rFonts w:eastAsiaTheme="minorEastAsia"/>
        </w:rPr>
        <w:t>considered</w:t>
      </w:r>
      <w:r w:rsidR="00415566">
        <w:rPr>
          <w:rFonts w:eastAsiaTheme="minorEastAsia"/>
        </w:rPr>
        <w:t xml:space="preserve">. </w:t>
      </w:r>
    </w:p>
    <w:p w14:paraId="228ACD8D" w14:textId="6154181C" w:rsidR="008755DE" w:rsidRDefault="00D22B19" w:rsidP="006E745F">
      <w:pPr>
        <w:rPr>
          <w:rFonts w:eastAsiaTheme="minorEastAsia"/>
        </w:rPr>
      </w:pPr>
      <w:r w:rsidRPr="00D22B19">
        <w:rPr>
          <w:rFonts w:eastAsiaTheme="minorEastAsia"/>
        </w:rPr>
        <w:t xml:space="preserve">Even </w:t>
      </w:r>
      <w:r w:rsidR="00DF3C24">
        <w:rPr>
          <w:rFonts w:eastAsiaTheme="minorEastAsia"/>
        </w:rPr>
        <w:t>for</w:t>
      </w:r>
      <w:r w:rsidR="003F5659">
        <w:rPr>
          <w:rFonts w:eastAsiaTheme="minorEastAsia"/>
        </w:rPr>
        <w:t xml:space="preserve"> the work of</w:t>
      </w:r>
      <w:r w:rsidRPr="00D22B19">
        <w:rPr>
          <w:rFonts w:eastAsiaTheme="minorEastAsia"/>
        </w:rPr>
        <w:t xml:space="preserve"> Rel-19</w:t>
      </w:r>
      <w:r>
        <w:rPr>
          <w:rFonts w:eastAsiaTheme="minorEastAsia"/>
        </w:rPr>
        <w:t xml:space="preserve"> NR Demodulation Phase 5</w:t>
      </w:r>
      <w:r w:rsidR="0031594E">
        <w:rPr>
          <w:rFonts w:eastAsiaTheme="minorEastAsia"/>
        </w:rPr>
        <w:t xml:space="preserve"> BS MMSE-IRC</w:t>
      </w:r>
      <w:r w:rsidRPr="00D22B19">
        <w:rPr>
          <w:rFonts w:eastAsiaTheme="minorEastAsia"/>
        </w:rPr>
        <w:t xml:space="preserve">, it </w:t>
      </w:r>
      <w:r w:rsidR="00283677">
        <w:rPr>
          <w:rFonts w:eastAsiaTheme="minorEastAsia"/>
        </w:rPr>
        <w:t>was</w:t>
      </w:r>
      <w:r w:rsidRPr="00D22B19">
        <w:rPr>
          <w:rFonts w:eastAsiaTheme="minorEastAsia"/>
        </w:rPr>
        <w:t xml:space="preserve"> understood that </w:t>
      </w:r>
      <w:r w:rsidR="00586656">
        <w:rPr>
          <w:rFonts w:eastAsiaTheme="minorEastAsia"/>
        </w:rPr>
        <w:t xml:space="preserve">a </w:t>
      </w:r>
      <w:r w:rsidRPr="00D22B19">
        <w:rPr>
          <w:rFonts w:eastAsiaTheme="minorEastAsia"/>
        </w:rPr>
        <w:t xml:space="preserve">proper </w:t>
      </w:r>
      <w:r w:rsidR="00C053E1">
        <w:rPr>
          <w:rFonts w:eastAsiaTheme="minorEastAsia"/>
        </w:rPr>
        <w:t>DIP</w:t>
      </w:r>
      <w:r w:rsidRPr="00D22B19">
        <w:rPr>
          <w:rFonts w:eastAsiaTheme="minorEastAsia"/>
        </w:rPr>
        <w:t xml:space="preserve"> from system level is needed</w:t>
      </w:r>
      <w:r w:rsidR="00C053E1">
        <w:rPr>
          <w:rFonts w:eastAsiaTheme="minorEastAsia"/>
        </w:rPr>
        <w:t>. Nonetheless,</w:t>
      </w:r>
      <w:r w:rsidRPr="00D22B19">
        <w:rPr>
          <w:rFonts w:eastAsiaTheme="minorEastAsia"/>
        </w:rPr>
        <w:t xml:space="preserve"> since the </w:t>
      </w:r>
      <w:r w:rsidR="006E3BF0">
        <w:rPr>
          <w:rFonts w:eastAsiaTheme="minorEastAsia"/>
        </w:rPr>
        <w:t>DIP</w:t>
      </w:r>
      <w:r w:rsidRPr="00D22B19">
        <w:rPr>
          <w:rFonts w:eastAsiaTheme="minorEastAsia"/>
        </w:rPr>
        <w:t xml:space="preserve"> from LTE </w:t>
      </w:r>
      <w:r w:rsidR="006E3BF0">
        <w:rPr>
          <w:rFonts w:eastAsiaTheme="minorEastAsia"/>
        </w:rPr>
        <w:t xml:space="preserve">in TR 36.884 </w:t>
      </w:r>
      <w:r w:rsidR="006E3BF0">
        <w:rPr>
          <w:rFonts w:eastAsiaTheme="minorEastAsia"/>
        </w:rPr>
        <w:fldChar w:fldCharType="begin"/>
      </w:r>
      <w:r w:rsidR="006E3BF0">
        <w:rPr>
          <w:rFonts w:eastAsiaTheme="minorEastAsia"/>
        </w:rPr>
        <w:instrText xml:space="preserve"> REF _Ref205551831 \r \h </w:instrText>
      </w:r>
      <w:r w:rsidR="006E3BF0">
        <w:rPr>
          <w:rFonts w:eastAsiaTheme="minorEastAsia"/>
        </w:rPr>
      </w:r>
      <w:r w:rsidR="006E3BF0">
        <w:rPr>
          <w:rFonts w:eastAsiaTheme="minorEastAsia"/>
        </w:rPr>
        <w:fldChar w:fldCharType="separate"/>
      </w:r>
      <w:r w:rsidR="00834919">
        <w:rPr>
          <w:rFonts w:eastAsiaTheme="minorEastAsia"/>
        </w:rPr>
        <w:t>[8]</w:t>
      </w:r>
      <w:r w:rsidR="006E3BF0">
        <w:rPr>
          <w:rFonts w:eastAsiaTheme="minorEastAsia"/>
        </w:rPr>
        <w:fldChar w:fldCharType="end"/>
      </w:r>
      <w:r w:rsidR="006E3BF0">
        <w:rPr>
          <w:rFonts w:eastAsiaTheme="minorEastAsia"/>
        </w:rPr>
        <w:t xml:space="preserve"> </w:t>
      </w:r>
      <w:r w:rsidRPr="00D22B19">
        <w:rPr>
          <w:rFonts w:eastAsiaTheme="minorEastAsia"/>
        </w:rPr>
        <w:t xml:space="preserve">can </w:t>
      </w:r>
      <w:r w:rsidR="00EC047C">
        <w:rPr>
          <w:rFonts w:eastAsiaTheme="minorEastAsia"/>
        </w:rPr>
        <w:t xml:space="preserve">still </w:t>
      </w:r>
      <w:r w:rsidRPr="00D22B19">
        <w:rPr>
          <w:rFonts w:eastAsiaTheme="minorEastAsia"/>
        </w:rPr>
        <w:t xml:space="preserve">be used </w:t>
      </w:r>
      <w:r w:rsidR="005F656A">
        <w:rPr>
          <w:rFonts w:eastAsiaTheme="minorEastAsia"/>
        </w:rPr>
        <w:t xml:space="preserve">(as </w:t>
      </w:r>
      <w:r w:rsidRPr="00D22B19">
        <w:rPr>
          <w:rFonts w:eastAsiaTheme="minorEastAsia"/>
        </w:rPr>
        <w:t xml:space="preserve">the </w:t>
      </w:r>
      <w:r w:rsidR="00EC047C">
        <w:rPr>
          <w:rFonts w:eastAsiaTheme="minorEastAsia"/>
        </w:rPr>
        <w:t>s</w:t>
      </w:r>
      <w:r w:rsidRPr="00D22B19">
        <w:rPr>
          <w:rFonts w:eastAsiaTheme="minorEastAsia"/>
        </w:rPr>
        <w:t xml:space="preserve">ource </w:t>
      </w:r>
      <w:r w:rsidR="00076928">
        <w:rPr>
          <w:rFonts w:eastAsiaTheme="minorEastAsia"/>
        </w:rPr>
        <w:t xml:space="preserve">of </w:t>
      </w:r>
      <w:r w:rsidRPr="00D22B19">
        <w:rPr>
          <w:rFonts w:eastAsiaTheme="minorEastAsia"/>
        </w:rPr>
        <w:t>interference</w:t>
      </w:r>
      <w:r w:rsidR="005F656A">
        <w:rPr>
          <w:rFonts w:eastAsiaTheme="minorEastAsia"/>
        </w:rPr>
        <w:t xml:space="preserve"> in </w:t>
      </w:r>
      <w:r w:rsidR="00E35178">
        <w:rPr>
          <w:rFonts w:eastAsiaTheme="minorEastAsia"/>
        </w:rPr>
        <w:t xml:space="preserve">TR 36.884 </w:t>
      </w:r>
      <w:r w:rsidR="00E35178">
        <w:rPr>
          <w:rFonts w:eastAsiaTheme="minorEastAsia"/>
        </w:rPr>
        <w:fldChar w:fldCharType="begin"/>
      </w:r>
      <w:r w:rsidR="00E35178">
        <w:rPr>
          <w:rFonts w:eastAsiaTheme="minorEastAsia"/>
        </w:rPr>
        <w:instrText xml:space="preserve"> REF _Ref205551831 \r \h </w:instrText>
      </w:r>
      <w:r w:rsidR="00E35178">
        <w:rPr>
          <w:rFonts w:eastAsiaTheme="minorEastAsia"/>
        </w:rPr>
      </w:r>
      <w:r w:rsidR="00E35178">
        <w:rPr>
          <w:rFonts w:eastAsiaTheme="minorEastAsia"/>
        </w:rPr>
        <w:fldChar w:fldCharType="separate"/>
      </w:r>
      <w:r w:rsidR="00834919">
        <w:rPr>
          <w:rFonts w:eastAsiaTheme="minorEastAsia"/>
        </w:rPr>
        <w:t>[8]</w:t>
      </w:r>
      <w:r w:rsidR="00E35178">
        <w:rPr>
          <w:rFonts w:eastAsiaTheme="minorEastAsia"/>
        </w:rPr>
        <w:fldChar w:fldCharType="end"/>
      </w:r>
      <w:r w:rsidR="00E35178">
        <w:rPr>
          <w:rFonts w:eastAsiaTheme="minorEastAsia"/>
        </w:rPr>
        <w:t xml:space="preserve"> and in Rel-19 BS MMSE-IRC</w:t>
      </w:r>
      <w:r w:rsidR="00403140">
        <w:rPr>
          <w:rFonts w:eastAsiaTheme="minorEastAsia"/>
        </w:rPr>
        <w:t xml:space="preserve"> is the same)</w:t>
      </w:r>
      <w:r w:rsidRPr="00D22B19">
        <w:rPr>
          <w:rFonts w:eastAsiaTheme="minorEastAsia"/>
        </w:rPr>
        <w:t xml:space="preserve">, </w:t>
      </w:r>
      <w:r w:rsidR="002A2F30">
        <w:rPr>
          <w:rFonts w:eastAsiaTheme="minorEastAsia"/>
        </w:rPr>
        <w:t xml:space="preserve">Rel-19 </w:t>
      </w:r>
      <w:r w:rsidR="000A2E6A">
        <w:rPr>
          <w:rFonts w:eastAsiaTheme="minorEastAsia"/>
        </w:rPr>
        <w:t xml:space="preserve">BS MMSE-IRC was reusing LTE’s DIP for defining the requirements. </w:t>
      </w:r>
      <w:r w:rsidR="0002464E">
        <w:rPr>
          <w:rFonts w:eastAsiaTheme="minorEastAsia"/>
        </w:rPr>
        <w:t>This is not the case for Rel-19</w:t>
      </w:r>
      <w:r w:rsidRPr="00D22B19">
        <w:rPr>
          <w:rFonts w:eastAsiaTheme="minorEastAsia"/>
        </w:rPr>
        <w:t xml:space="preserve"> SBFD</w:t>
      </w:r>
      <w:r w:rsidR="00723F35">
        <w:rPr>
          <w:rFonts w:eastAsiaTheme="minorEastAsia"/>
        </w:rPr>
        <w:t>,</w:t>
      </w:r>
      <w:r w:rsidR="0002464E">
        <w:rPr>
          <w:rFonts w:eastAsiaTheme="minorEastAsia"/>
        </w:rPr>
        <w:t xml:space="preserve"> which source of interference </w:t>
      </w:r>
      <w:r w:rsidR="00033145">
        <w:rPr>
          <w:rFonts w:eastAsiaTheme="minorEastAsia"/>
        </w:rPr>
        <w:t xml:space="preserve">is different than in LTE case, namely, the other </w:t>
      </w:r>
      <w:proofErr w:type="spellStart"/>
      <w:r w:rsidR="00033145">
        <w:rPr>
          <w:rFonts w:eastAsiaTheme="minorEastAsia"/>
        </w:rPr>
        <w:t>gNB</w:t>
      </w:r>
      <w:proofErr w:type="spellEnd"/>
      <w:r w:rsidR="00033145">
        <w:rPr>
          <w:rFonts w:eastAsiaTheme="minorEastAsia"/>
        </w:rPr>
        <w:t xml:space="preserve"> signals instead of other UEs in other cells</w:t>
      </w:r>
      <w:r w:rsidRPr="00D22B19">
        <w:rPr>
          <w:rFonts w:eastAsiaTheme="minorEastAsia"/>
        </w:rPr>
        <w:t xml:space="preserve">. </w:t>
      </w:r>
    </w:p>
    <w:p w14:paraId="341078B9" w14:textId="4FE827EB" w:rsidR="0043699D" w:rsidRDefault="0037198D" w:rsidP="0037198D">
      <w:pPr>
        <w:pStyle w:val="RAN4observation0"/>
      </w:pPr>
      <w:bookmarkStart w:id="9" w:name="_Toc213429718"/>
      <w:r>
        <w:t xml:space="preserve">It is a common procedure in 3GPP RAN4 </w:t>
      </w:r>
      <w:r w:rsidR="00B37A02">
        <w:t xml:space="preserve">both in LTE and 5GNR </w:t>
      </w:r>
      <w:r>
        <w:t>when</w:t>
      </w:r>
      <w:r w:rsidR="00B37A02">
        <w:t xml:space="preserve"> </w:t>
      </w:r>
      <w:r>
        <w:t xml:space="preserve">defining </w:t>
      </w:r>
      <w:r w:rsidR="00B37A02">
        <w:t xml:space="preserve">BS demodulation </w:t>
      </w:r>
      <w:r>
        <w:t>requirements</w:t>
      </w:r>
      <w:r w:rsidR="00E60A44">
        <w:t xml:space="preserve"> in a multi-cell scenario with </w:t>
      </w:r>
      <w:r w:rsidR="002C678E">
        <w:t>inter-cell interference, to properly model the interference with realistic deployment scenario</w:t>
      </w:r>
      <w:r w:rsidR="004C4DE7">
        <w:t xml:space="preserve"> using system-level simulation.</w:t>
      </w:r>
      <w:bookmarkEnd w:id="9"/>
    </w:p>
    <w:p w14:paraId="4685662B" w14:textId="617D707C" w:rsidR="005E7B81" w:rsidRDefault="0079092C" w:rsidP="006B7A8A">
      <w:r>
        <w:t xml:space="preserve">As documented in </w:t>
      </w:r>
      <w:r w:rsidR="003C5649">
        <w:fldChar w:fldCharType="begin"/>
      </w:r>
      <w:r w:rsidR="003C5649">
        <w:instrText xml:space="preserve"> REF _Ref212477723 \r \h </w:instrText>
      </w:r>
      <w:r w:rsidR="003C5649">
        <w:fldChar w:fldCharType="separate"/>
      </w:r>
      <w:r w:rsidR="00834919">
        <w:t>[1]</w:t>
      </w:r>
      <w:r w:rsidR="003C5649">
        <w:fldChar w:fldCharType="end"/>
      </w:r>
      <w:r w:rsidR="003C5649">
        <w:t>, however,</w:t>
      </w:r>
      <w:r w:rsidR="00E71F33">
        <w:t xml:space="preserve"> for evaluation</w:t>
      </w:r>
      <w:r w:rsidR="00636963">
        <w:t xml:space="preserve"> purpose</w:t>
      </w:r>
      <w:r w:rsidR="00095683">
        <w:t xml:space="preserve"> </w:t>
      </w:r>
      <w:r w:rsidR="00DF26CA">
        <w:t>of</w:t>
      </w:r>
      <w:r w:rsidR="00095683">
        <w:t xml:space="preserve"> Rel-19 SBFD</w:t>
      </w:r>
      <w:r w:rsidR="00AB2E40">
        <w:t>, t</w:t>
      </w:r>
      <w:r w:rsidR="003C5649" w:rsidRPr="003C5649">
        <w:t xml:space="preserve">he INR values derived </w:t>
      </w:r>
      <w:r w:rsidR="00DF26CA">
        <w:t>from</w:t>
      </w:r>
      <w:r w:rsidR="003C5649" w:rsidRPr="003C5649">
        <w:t xml:space="preserve"> link budget analysis </w:t>
      </w:r>
      <w:r w:rsidR="00AB2E40">
        <w:t xml:space="preserve">are used. </w:t>
      </w:r>
      <w:r w:rsidR="008B005E">
        <w:t xml:space="preserve">Furthermore, </w:t>
      </w:r>
      <w:r w:rsidR="008852D2">
        <w:t>most of</w:t>
      </w:r>
      <w:r w:rsidR="008B005E">
        <w:t xml:space="preserve"> the companies </w:t>
      </w:r>
      <w:r w:rsidR="0020197A">
        <w:t>were reluctant</w:t>
      </w:r>
      <w:r w:rsidR="008B005E">
        <w:t xml:space="preserve"> to follow </w:t>
      </w:r>
      <w:r w:rsidR="00F15A07">
        <w:t xml:space="preserve">system-level simulation approach </w:t>
      </w:r>
      <w:r w:rsidR="00F61104">
        <w:t>as in LTE and 5GNR legacy</w:t>
      </w:r>
      <w:r w:rsidR="00F61104">
        <w:t xml:space="preserve"> </w:t>
      </w:r>
      <w:r w:rsidR="00F15A07">
        <w:t>to properly model the interference under a realistic deployment scenario</w:t>
      </w:r>
      <w:r w:rsidR="00784175">
        <w:t xml:space="preserve">. </w:t>
      </w:r>
      <w:r w:rsidR="00AB2E40">
        <w:t xml:space="preserve">While such </w:t>
      </w:r>
      <w:r w:rsidR="0086580D">
        <w:t xml:space="preserve">INR values derived from </w:t>
      </w:r>
      <w:r w:rsidR="00AB2E40">
        <w:t xml:space="preserve">a simplified </w:t>
      </w:r>
      <w:r w:rsidR="00784175">
        <w:t xml:space="preserve">link-budget </w:t>
      </w:r>
      <w:r w:rsidR="00AB2E40">
        <w:t xml:space="preserve">model </w:t>
      </w:r>
      <w:r w:rsidR="005E7B81">
        <w:t>could be</w:t>
      </w:r>
      <w:r w:rsidR="00AB2E40">
        <w:t xml:space="preserve"> fine for </w:t>
      </w:r>
      <w:r w:rsidR="00C44B43">
        <w:t>evaluation</w:t>
      </w:r>
      <w:r w:rsidR="0086580D">
        <w:t xml:space="preserve"> </w:t>
      </w:r>
      <w:r w:rsidR="005E7B81">
        <w:t>purposes</w:t>
      </w:r>
      <w:r w:rsidR="00C44B43">
        <w:t xml:space="preserve">, nonetheless, for defining minimum performance requirements, </w:t>
      </w:r>
      <w:r w:rsidR="0091437C">
        <w:t xml:space="preserve">INR values from a realistic deployment scenario are needed to ensure that the </w:t>
      </w:r>
      <w:r w:rsidR="00010B7F">
        <w:lastRenderedPageBreak/>
        <w:t xml:space="preserve">minimum performance requirements </w:t>
      </w:r>
      <w:r w:rsidR="00937394">
        <w:t xml:space="preserve">will </w:t>
      </w:r>
      <w:r w:rsidR="00010B7F">
        <w:t xml:space="preserve">somehow </w:t>
      </w:r>
      <w:r w:rsidR="00EC6475">
        <w:t>reflect</w:t>
      </w:r>
      <w:r w:rsidR="00010B7F">
        <w:t xml:space="preserve"> the minimum performance of the</w:t>
      </w:r>
      <w:r w:rsidR="005F23D8">
        <w:t xml:space="preserve"> DUT (device under test) when it is deployed in the field. </w:t>
      </w:r>
    </w:p>
    <w:p w14:paraId="5F0D9C62" w14:textId="77777777" w:rsidR="0087530A" w:rsidRDefault="006926D5" w:rsidP="005E7B81">
      <w:pPr>
        <w:pStyle w:val="RAN4observation0"/>
      </w:pPr>
      <w:bookmarkStart w:id="10" w:name="_Toc213429719"/>
      <w:r>
        <w:t>The INR derived from link-budget is used for evaluation</w:t>
      </w:r>
      <w:r w:rsidR="00ED07B1">
        <w:t>. On the other hand,</w:t>
      </w:r>
      <w:r w:rsidR="004E7EF4">
        <w:t xml:space="preserve"> system-level simulation</w:t>
      </w:r>
      <w:r w:rsidR="0087530A">
        <w:t>s</w:t>
      </w:r>
      <w:r w:rsidR="004E7EF4">
        <w:t xml:space="preserve"> </w:t>
      </w:r>
      <w:r w:rsidR="00ED07B1">
        <w:t>for deriving INR under realistic deployment scenario</w:t>
      </w:r>
      <w:r w:rsidR="0087530A">
        <w:t xml:space="preserve"> were not agreed by companies in RAN4#116bis.</w:t>
      </w:r>
      <w:bookmarkEnd w:id="10"/>
    </w:p>
    <w:p w14:paraId="3DF0E670" w14:textId="690100C4" w:rsidR="006B7A8A" w:rsidRPr="006B7A8A" w:rsidRDefault="0085311F" w:rsidP="005E7B81">
      <w:pPr>
        <w:pStyle w:val="RAN4observation0"/>
      </w:pPr>
      <w:bookmarkStart w:id="11" w:name="_Toc213429720"/>
      <w:r>
        <w:t xml:space="preserve">There is no proper interference model from realistic deployment scenario derived from system-level simulation is available </w:t>
      </w:r>
      <w:r w:rsidR="003B4EDE">
        <w:t>to specify minimum performance requirements</w:t>
      </w:r>
      <w:r w:rsidR="00841661">
        <w:t xml:space="preserve"> for Rel-19 SBFD BS.</w:t>
      </w:r>
      <w:bookmarkEnd w:id="11"/>
      <w:r w:rsidR="00ED07B1">
        <w:t xml:space="preserve"> </w:t>
      </w:r>
      <w:r w:rsidR="006926D5">
        <w:t xml:space="preserve"> </w:t>
      </w:r>
      <w:r w:rsidR="00746803">
        <w:t xml:space="preserve"> </w:t>
      </w:r>
      <w:r w:rsidR="00E71F33">
        <w:t xml:space="preserve"> </w:t>
      </w:r>
    </w:p>
    <w:p w14:paraId="04E92314" w14:textId="57C73460" w:rsidR="00842DC1" w:rsidRDefault="007E0F87" w:rsidP="006E745F">
      <w:pPr>
        <w:rPr>
          <w:rFonts w:eastAsiaTheme="minorEastAsia"/>
        </w:rPr>
      </w:pPr>
      <w:r>
        <w:rPr>
          <w:rFonts w:eastAsiaTheme="minorEastAsia"/>
        </w:rPr>
        <w:t xml:space="preserve">We further note that there is one contribution from multiple companies in RAN#109 which support Rel-20 SBFD. They proposed to have </w:t>
      </w:r>
      <w:r w:rsidRPr="00166BBC">
        <w:rPr>
          <w:rFonts w:eastAsiaTheme="minorEastAsia"/>
        </w:rPr>
        <w:t xml:space="preserve">SBFD BS to SBFD BS adjacent channel coexistence </w:t>
      </w:r>
      <w:r w:rsidRPr="001B2F31">
        <w:rPr>
          <w:rFonts w:eastAsiaTheme="minorEastAsia"/>
        </w:rPr>
        <w:t>focusing on realistic deployment scenarios</w:t>
      </w:r>
      <w:r>
        <w:rPr>
          <w:rFonts w:eastAsiaTheme="minorEastAsia"/>
        </w:rPr>
        <w:t xml:space="preserve"> for Rel-20 SBFD.</w:t>
      </w:r>
      <w:r w:rsidRPr="001B2F31">
        <w:rPr>
          <w:rFonts w:eastAsiaTheme="minorEastAsia"/>
        </w:rPr>
        <w:t xml:space="preserve"> </w:t>
      </w:r>
      <w:r>
        <w:rPr>
          <w:rFonts w:eastAsiaTheme="minorEastAsia"/>
        </w:rPr>
        <w:t>This shows two important issues which not yet covered in Rel-19 SBFD, namely, SBFD BS to SBFD BS adjacent channel coexistence and realistic SBFD deployment scenario. RAN Plenary has approved a new Work Item (WI) for Re</w:t>
      </w:r>
      <w:r w:rsidR="00F70426">
        <w:rPr>
          <w:rFonts w:eastAsiaTheme="minorEastAsia"/>
        </w:rPr>
        <w:t>l</w:t>
      </w:r>
      <w:r>
        <w:rPr>
          <w:rFonts w:eastAsiaTheme="minorEastAsia"/>
        </w:rPr>
        <w:t xml:space="preserve">-20 in which SBFD is a part of it, namely, Rel-20 </w:t>
      </w:r>
      <w:r w:rsidRPr="00C20FA1">
        <w:rPr>
          <w:rFonts w:eastAsiaTheme="minorEastAsia"/>
        </w:rPr>
        <w:t xml:space="preserve">NR base station (BS) RF requirement evolution for FR1 and testing phase 2 </w:t>
      </w:r>
      <w:r>
        <w:rPr>
          <w:rFonts w:eastAsiaTheme="minorEastAsia"/>
        </w:rPr>
        <w:t xml:space="preserve">WI </w:t>
      </w:r>
      <w:r>
        <w:rPr>
          <w:rFonts w:eastAsiaTheme="minorEastAsia"/>
        </w:rPr>
        <w:fldChar w:fldCharType="begin"/>
      </w:r>
      <w:r>
        <w:rPr>
          <w:rFonts w:eastAsiaTheme="minorEastAsia"/>
        </w:rPr>
        <w:instrText xml:space="preserve"> REF _Ref210221205 \r \h </w:instrText>
      </w:r>
      <w:r>
        <w:rPr>
          <w:rFonts w:eastAsiaTheme="minorEastAsia"/>
        </w:rPr>
      </w:r>
      <w:r>
        <w:rPr>
          <w:rFonts w:eastAsiaTheme="minorEastAsia"/>
        </w:rPr>
        <w:fldChar w:fldCharType="separate"/>
      </w:r>
      <w:r w:rsidR="00834919">
        <w:rPr>
          <w:rFonts w:eastAsiaTheme="minorEastAsia"/>
        </w:rPr>
        <w:t>[10]</w:t>
      </w:r>
      <w:r>
        <w:rPr>
          <w:rFonts w:eastAsiaTheme="minorEastAsia"/>
        </w:rPr>
        <w:fldChar w:fldCharType="end"/>
      </w:r>
      <w:r>
        <w:rPr>
          <w:rFonts w:eastAsiaTheme="minorEastAsia"/>
        </w:rPr>
        <w:t xml:space="preserve">. Hence, for Rel-19 SBFD, RAN4 needs also to ensure that for demodulation performance requirements the interference modeling must consider a realistic deployment scenario. </w:t>
      </w:r>
    </w:p>
    <w:p w14:paraId="4BD15EAB" w14:textId="1F565EBA" w:rsidR="003E6CC8" w:rsidRDefault="00823003" w:rsidP="003E6CC8">
      <w:pPr>
        <w:pStyle w:val="RAN4observation0"/>
      </w:pPr>
      <w:bookmarkStart w:id="12" w:name="_Toc213429721"/>
      <w:r>
        <w:t xml:space="preserve">RAN Plenary has approved a WI for Rel-20 SBFD to consider SBFD BS to SBFD BS </w:t>
      </w:r>
      <w:r w:rsidR="00FC507F">
        <w:t>adjacent channel coexistence focusing on realistic deployment scenario.</w:t>
      </w:r>
      <w:bookmarkEnd w:id="12"/>
    </w:p>
    <w:p w14:paraId="4125693B" w14:textId="476ADBF4" w:rsidR="00CE5654" w:rsidRPr="00CE5654" w:rsidRDefault="00CE5654" w:rsidP="00CE5654">
      <w:r w:rsidRPr="00CE5654">
        <w:t xml:space="preserve">In RAN4#115 offline discussion [12], while it is known that UE-to-UE CLI is indeed a source of interference in SBFD, it was not agreed to consider it due to the difficulties of modeling the UE-to-UE interference. Hence, no UE demodulation requirements are defined.  We note here that BS demodulation has even more complex interference to consider, namely, the self-interference, intra-sector </w:t>
      </w:r>
      <w:proofErr w:type="spellStart"/>
      <w:r w:rsidRPr="00CE5654">
        <w:t>gNB</w:t>
      </w:r>
      <w:proofErr w:type="spellEnd"/>
      <w:r w:rsidRPr="00CE5654">
        <w:t xml:space="preserve"> and inter-site </w:t>
      </w:r>
      <w:proofErr w:type="spellStart"/>
      <w:r w:rsidRPr="00CE5654">
        <w:t>gNB</w:t>
      </w:r>
      <w:proofErr w:type="spellEnd"/>
      <w:r w:rsidRPr="00CE5654">
        <w:t xml:space="preserve"> interference.</w:t>
      </w:r>
    </w:p>
    <w:p w14:paraId="5A662411" w14:textId="4160267C" w:rsidR="00E531A0" w:rsidRPr="00E531A0" w:rsidRDefault="00E531A0" w:rsidP="00E531A0">
      <w:pPr>
        <w:pStyle w:val="RAN4observation0"/>
      </w:pPr>
      <w:bookmarkStart w:id="13" w:name="_Toc213429722"/>
      <w:r>
        <w:t xml:space="preserve">For SBFD UE demodulation, </w:t>
      </w:r>
      <w:r w:rsidR="00766AE4">
        <w:t xml:space="preserve">as UE-to-UE CLI was </w:t>
      </w:r>
      <w:r w:rsidR="004E3AB7">
        <w:t>considered</w:t>
      </w:r>
      <w:r w:rsidR="00766AE4">
        <w:t xml:space="preserve"> difficult to model, </w:t>
      </w:r>
      <w:r w:rsidR="00166DBD">
        <w:t>it was agreed not to define SBFD UE demodulation requirements.</w:t>
      </w:r>
      <w:r w:rsidR="00412372">
        <w:t xml:space="preserve"> However, the </w:t>
      </w:r>
      <w:proofErr w:type="spellStart"/>
      <w:r w:rsidR="00412372">
        <w:t>gNB</w:t>
      </w:r>
      <w:proofErr w:type="spellEnd"/>
      <w:r w:rsidR="00412372">
        <w:t>-to-</w:t>
      </w:r>
      <w:proofErr w:type="spellStart"/>
      <w:r w:rsidR="00412372">
        <w:t>gNB</w:t>
      </w:r>
      <w:proofErr w:type="spellEnd"/>
      <w:r w:rsidR="00412372">
        <w:t xml:space="preserve"> </w:t>
      </w:r>
      <w:r w:rsidR="00852314">
        <w:t xml:space="preserve">CLI is even more complex than UE-to-UE </w:t>
      </w:r>
      <w:r w:rsidR="00711A33">
        <w:t xml:space="preserve">CLI. Hence, if RAN4 do not define UE requirements </w:t>
      </w:r>
      <w:r w:rsidR="00D45861">
        <w:t>due to the lack of</w:t>
      </w:r>
      <w:r w:rsidR="00711A33">
        <w:t xml:space="preserve"> </w:t>
      </w:r>
      <w:r w:rsidR="00D45861">
        <w:t xml:space="preserve">proper </w:t>
      </w:r>
      <w:r w:rsidR="00711A33">
        <w:t xml:space="preserve">UE-to-UE CLI, </w:t>
      </w:r>
      <w:r w:rsidR="00B756CF">
        <w:t xml:space="preserve">it is also fair enough to not define BS requirements due to the lack of proper model of </w:t>
      </w:r>
      <w:proofErr w:type="spellStart"/>
      <w:r w:rsidR="00B756CF">
        <w:t>gNB</w:t>
      </w:r>
      <w:proofErr w:type="spellEnd"/>
      <w:r w:rsidR="00B756CF">
        <w:t>-to-</w:t>
      </w:r>
      <w:proofErr w:type="spellStart"/>
      <w:r w:rsidR="00B756CF">
        <w:t>gNB</w:t>
      </w:r>
      <w:proofErr w:type="spellEnd"/>
      <w:r w:rsidR="00B756CF">
        <w:t xml:space="preserve"> CLI.</w:t>
      </w:r>
      <w:bookmarkEnd w:id="13"/>
    </w:p>
    <w:p w14:paraId="051CF93C" w14:textId="137A7BE5" w:rsidR="00981E6E" w:rsidRDefault="00C0072F" w:rsidP="006D2DF6">
      <w:pPr>
        <w:pStyle w:val="RAN4proposal"/>
      </w:pPr>
      <w:bookmarkStart w:id="14" w:name="_Toc213429723"/>
      <w:r>
        <w:t xml:space="preserve">RAN4 shall follow the common procedure as in LTE and 5GNR legacy </w:t>
      </w:r>
      <w:r w:rsidR="00312063">
        <w:t xml:space="preserve">to properly model the interference </w:t>
      </w:r>
      <w:r w:rsidR="001C1BDF">
        <w:t xml:space="preserve">by </w:t>
      </w:r>
      <w:r w:rsidR="00A64A77">
        <w:t xml:space="preserve">considering a </w:t>
      </w:r>
      <w:r w:rsidR="00312063">
        <w:t xml:space="preserve">realistic deployment scenario when defining </w:t>
      </w:r>
      <w:r w:rsidR="00D158E7">
        <w:t xml:space="preserve">the </w:t>
      </w:r>
      <w:r w:rsidR="00981E6E">
        <w:t>minimum performance requirements for BS</w:t>
      </w:r>
      <w:r w:rsidR="007F042F">
        <w:t xml:space="preserve"> </w:t>
      </w:r>
      <w:r w:rsidR="00E93BCC">
        <w:t>with</w:t>
      </w:r>
      <w:r w:rsidR="007F042F">
        <w:t xml:space="preserve"> multi-cell </w:t>
      </w:r>
      <w:r w:rsidR="00B36D94">
        <w:t>interference</w:t>
      </w:r>
      <w:r w:rsidR="00981E6E">
        <w:t>.</w:t>
      </w:r>
      <w:bookmarkEnd w:id="14"/>
    </w:p>
    <w:p w14:paraId="209BCA81" w14:textId="098AF1C8" w:rsidR="00E80996" w:rsidRDefault="0011678D" w:rsidP="00FA798E">
      <w:pPr>
        <w:pStyle w:val="RAN4proposal"/>
      </w:pPr>
      <w:bookmarkStart w:id="15" w:name="_Toc213429724"/>
      <w:r>
        <w:t>If</w:t>
      </w:r>
      <w:r w:rsidR="00DB7EED">
        <w:t xml:space="preserve"> there is no proper </w:t>
      </w:r>
      <w:proofErr w:type="spellStart"/>
      <w:r w:rsidR="00DB7EED">
        <w:t>gNB</w:t>
      </w:r>
      <w:proofErr w:type="spellEnd"/>
      <w:r w:rsidR="00DB7EED">
        <w:t>-to-</w:t>
      </w:r>
      <w:proofErr w:type="spellStart"/>
      <w:r w:rsidR="00DB7EED">
        <w:t>gNB</w:t>
      </w:r>
      <w:proofErr w:type="spellEnd"/>
      <w:r w:rsidR="00DB7EED">
        <w:t xml:space="preserve"> </w:t>
      </w:r>
      <w:r w:rsidR="00804480">
        <w:t xml:space="preserve">interference model </w:t>
      </w:r>
      <w:r w:rsidR="00004260">
        <w:t xml:space="preserve">from a realistic deployment </w:t>
      </w:r>
      <w:r w:rsidR="003F046B">
        <w:t>scenario</w:t>
      </w:r>
      <w:r w:rsidR="00804480">
        <w:t xml:space="preserve">, </w:t>
      </w:r>
      <w:r w:rsidR="006E745F">
        <w:t xml:space="preserve">RAN4 </w:t>
      </w:r>
      <w:r w:rsidR="003F046B">
        <w:t xml:space="preserve">shall not define </w:t>
      </w:r>
      <w:r w:rsidR="00AC5A27">
        <w:t xml:space="preserve">BS demodulation </w:t>
      </w:r>
      <w:r w:rsidR="00E13ADA">
        <w:t xml:space="preserve">minimum performance </w:t>
      </w:r>
      <w:r w:rsidR="00AC5A27">
        <w:t>requirements.</w:t>
      </w:r>
      <w:bookmarkEnd w:id="15"/>
    </w:p>
    <w:p w14:paraId="304BE380" w14:textId="4ADFFA33" w:rsidR="002A1D11" w:rsidRDefault="00862AAA" w:rsidP="00E80996">
      <w:r>
        <w:t>In RAN4#116bis, several companies have provided simulation results</w:t>
      </w:r>
      <w:r w:rsidR="00F127FA">
        <w:t xml:space="preserve"> which were documented in </w:t>
      </w:r>
      <w:r w:rsidR="00F127FA">
        <w:fldChar w:fldCharType="begin"/>
      </w:r>
      <w:r w:rsidR="00F127FA">
        <w:instrText xml:space="preserve"> REF _Ref213287795 \r \h </w:instrText>
      </w:r>
      <w:r w:rsidR="00F127FA">
        <w:fldChar w:fldCharType="separate"/>
      </w:r>
      <w:r w:rsidR="00834919">
        <w:t>[13]</w:t>
      </w:r>
      <w:r w:rsidR="00F127FA">
        <w:fldChar w:fldCharType="end"/>
      </w:r>
      <w:r>
        <w:t xml:space="preserve">. They </w:t>
      </w:r>
      <w:r w:rsidR="004F4225">
        <w:t xml:space="preserve">were using </w:t>
      </w:r>
      <w:r w:rsidR="00902A27">
        <w:t xml:space="preserve">INR derived from </w:t>
      </w:r>
      <w:r w:rsidR="004F4225">
        <w:t xml:space="preserve">link-budget method to model the inter-site </w:t>
      </w:r>
      <w:proofErr w:type="spellStart"/>
      <w:r w:rsidR="004F4225">
        <w:t>gNB</w:t>
      </w:r>
      <w:proofErr w:type="spellEnd"/>
      <w:r w:rsidR="004F4225">
        <w:t xml:space="preserve"> interference</w:t>
      </w:r>
      <w:r w:rsidR="00902A27">
        <w:t>, and not from system level simulation</w:t>
      </w:r>
      <w:r>
        <w:t>s</w:t>
      </w:r>
      <w:r w:rsidR="000130EE">
        <w:t xml:space="preserve"> </w:t>
      </w:r>
      <w:r w:rsidR="00F625F8">
        <w:t>under realistic deployment scenario</w:t>
      </w:r>
      <w:r w:rsidR="000130EE">
        <w:t>. While this is fine for any evaluation o</w:t>
      </w:r>
      <w:r w:rsidR="00EA32F8">
        <w:t>n</w:t>
      </w:r>
      <w:r w:rsidR="000130EE">
        <w:t xml:space="preserve"> how UL muting </w:t>
      </w:r>
      <w:r w:rsidR="00EA32F8">
        <w:t xml:space="preserve">is </w:t>
      </w:r>
      <w:r w:rsidR="000130EE">
        <w:t xml:space="preserve">functioning, it is not an appropriate way for defining minimum performance requirements which </w:t>
      </w:r>
      <w:r w:rsidR="00AB40C2">
        <w:t>need</w:t>
      </w:r>
      <w:r w:rsidR="000130EE">
        <w:t xml:space="preserve"> </w:t>
      </w:r>
      <w:r w:rsidR="002245FA">
        <w:t xml:space="preserve">proper model for interference </w:t>
      </w:r>
      <w:r w:rsidR="002A1D11">
        <w:t>considering</w:t>
      </w:r>
      <w:r w:rsidR="002245FA">
        <w:t xml:space="preserve"> realistic deployment scenario. </w:t>
      </w:r>
    </w:p>
    <w:p w14:paraId="03A73C53" w14:textId="2865EF8C" w:rsidR="00E80996" w:rsidRDefault="007C7C48" w:rsidP="00E80996">
      <w:r>
        <w:t>Analyzing</w:t>
      </w:r>
      <w:r w:rsidR="00AB40C2">
        <w:t xml:space="preserve"> </w:t>
      </w:r>
      <w:r w:rsidR="00862AAA">
        <w:t xml:space="preserve">the gain of UL muting </w:t>
      </w:r>
      <w:r>
        <w:t>from the simulation results</w:t>
      </w:r>
      <w:r w:rsidR="00F127FA">
        <w:t xml:space="preserve"> in </w:t>
      </w:r>
      <w:r w:rsidR="00F127FA">
        <w:fldChar w:fldCharType="begin"/>
      </w:r>
      <w:r w:rsidR="00F127FA">
        <w:instrText xml:space="preserve"> REF _Ref213287795 \r \h </w:instrText>
      </w:r>
      <w:r w:rsidR="00F127FA">
        <w:fldChar w:fldCharType="separate"/>
      </w:r>
      <w:r w:rsidR="00834919">
        <w:t>[13]</w:t>
      </w:r>
      <w:r w:rsidR="00F127FA">
        <w:fldChar w:fldCharType="end"/>
      </w:r>
      <w:r>
        <w:t xml:space="preserve">, only </w:t>
      </w:r>
      <w:r w:rsidR="002245FA">
        <w:t xml:space="preserve">relatively small </w:t>
      </w:r>
      <w:r w:rsidR="00710C0F">
        <w:t xml:space="preserve">gain can be observed </w:t>
      </w:r>
      <w:r w:rsidR="002245FA">
        <w:t xml:space="preserve">compared to without UL muting. It is worth </w:t>
      </w:r>
      <w:r w:rsidR="00710C0F">
        <w:t>mentioning</w:t>
      </w:r>
      <w:r w:rsidR="002245FA">
        <w:t xml:space="preserve"> that </w:t>
      </w:r>
      <w:r w:rsidR="00BD7BB3">
        <w:t xml:space="preserve">in RAN4, there is normally imperfection added on top of the ideal simulation results. If the gain is too small, </w:t>
      </w:r>
      <w:r w:rsidR="009C52FC">
        <w:t xml:space="preserve">the requirements itself cannot differentiate UL muting versus without UL muting. Hence, passing the requirements itself </w:t>
      </w:r>
      <w:r w:rsidR="004812AA">
        <w:t>could not guarantee the proper implementation of UL muting.</w:t>
      </w:r>
    </w:p>
    <w:p w14:paraId="3597D771" w14:textId="56726361" w:rsidR="004812AA" w:rsidRDefault="00066C97" w:rsidP="004812AA">
      <w:pPr>
        <w:pStyle w:val="RAN4observation0"/>
      </w:pPr>
      <w:bookmarkStart w:id="16" w:name="_Toc213429725"/>
      <w:r>
        <w:t>From the simulation results collection in RAN4#116bis, it can be observed that t</w:t>
      </w:r>
      <w:r w:rsidR="004812AA">
        <w:t>he gain of UL muting is small.</w:t>
      </w:r>
      <w:bookmarkEnd w:id="16"/>
    </w:p>
    <w:p w14:paraId="416ADB21" w14:textId="2177D9FF" w:rsidR="004812AA" w:rsidRDefault="00066C97" w:rsidP="004812AA">
      <w:pPr>
        <w:pStyle w:val="RAN4observation0"/>
      </w:pPr>
      <w:bookmarkStart w:id="17" w:name="_Toc213429726"/>
      <w:r>
        <w:t>I</w:t>
      </w:r>
      <w:r w:rsidR="007D4EAB">
        <w:t>mp</w:t>
      </w:r>
      <w:r w:rsidR="002A4A08">
        <w:t xml:space="preserve">airment </w:t>
      </w:r>
      <w:r>
        <w:t>margin</w:t>
      </w:r>
      <w:r w:rsidR="002A4A08">
        <w:t>s</w:t>
      </w:r>
      <w:r>
        <w:t xml:space="preserve"> around 2-3 dB are normally added </w:t>
      </w:r>
      <w:r w:rsidR="004812AA">
        <w:t xml:space="preserve">on top of </w:t>
      </w:r>
      <w:r w:rsidR="009B347B">
        <w:t>ideal simulation result</w:t>
      </w:r>
      <w:r>
        <w:t>s</w:t>
      </w:r>
      <w:r w:rsidR="002A4A08">
        <w:t>. The final requirements are defined based on the impairment</w:t>
      </w:r>
      <w:r w:rsidR="00205C82">
        <w:t xml:space="preserve"> results.</w:t>
      </w:r>
      <w:bookmarkEnd w:id="17"/>
    </w:p>
    <w:p w14:paraId="0F48B9D7" w14:textId="2019FCC7" w:rsidR="009B347B" w:rsidRDefault="009B347B" w:rsidP="007C711C">
      <w:pPr>
        <w:pStyle w:val="RAN4observation0"/>
      </w:pPr>
      <w:bookmarkStart w:id="18" w:name="_Toc213429727"/>
      <w:r>
        <w:t xml:space="preserve">Passing the requirements could not guarantee that UL muting is </w:t>
      </w:r>
      <w:r w:rsidR="00205C82">
        <w:t xml:space="preserve">correctly </w:t>
      </w:r>
      <w:r>
        <w:t>implemented</w:t>
      </w:r>
      <w:r w:rsidR="00F42342">
        <w:t xml:space="preserve"> if the gain </w:t>
      </w:r>
      <w:r w:rsidR="0055571C">
        <w:t xml:space="preserve">of UL muting </w:t>
      </w:r>
      <w:r w:rsidR="00F42342">
        <w:t>is considerably small</w:t>
      </w:r>
      <w:r w:rsidR="007C711C">
        <w:t>.</w:t>
      </w:r>
      <w:bookmarkEnd w:id="18"/>
    </w:p>
    <w:p w14:paraId="4145F370" w14:textId="1FD283CE" w:rsidR="009B347B" w:rsidRPr="009B347B" w:rsidRDefault="009B347B" w:rsidP="009B347B">
      <w:pPr>
        <w:pStyle w:val="RAN4proposal"/>
      </w:pPr>
      <w:bookmarkStart w:id="19" w:name="_Toc213429728"/>
      <w:r>
        <w:t xml:space="preserve">If the </w:t>
      </w:r>
      <w:r w:rsidR="003C0AAE">
        <w:t>gain</w:t>
      </w:r>
      <w:r w:rsidR="00AC2AD2">
        <w:t xml:space="preserve"> of UL muting</w:t>
      </w:r>
      <w:r w:rsidR="003C0AAE">
        <w:t xml:space="preserve"> is </w:t>
      </w:r>
      <w:r w:rsidR="00AC2AD2">
        <w:t xml:space="preserve">relatively </w:t>
      </w:r>
      <w:r w:rsidR="003C0AAE">
        <w:t>small</w:t>
      </w:r>
      <w:r w:rsidR="00AC2AD2">
        <w:t>, which make</w:t>
      </w:r>
      <w:r w:rsidR="00744684">
        <w:t>s</w:t>
      </w:r>
      <w:r w:rsidR="00AC2AD2">
        <w:t xml:space="preserve"> it difficult to </w:t>
      </w:r>
      <w:r w:rsidR="008E43F2">
        <w:t xml:space="preserve">ensure </w:t>
      </w:r>
      <w:r w:rsidR="00744684">
        <w:t>the</w:t>
      </w:r>
      <w:r w:rsidR="008E43F2">
        <w:t xml:space="preserve"> correct implementation</w:t>
      </w:r>
      <w:r w:rsidR="003C0AAE">
        <w:t xml:space="preserve"> </w:t>
      </w:r>
      <w:r w:rsidR="00744684">
        <w:t xml:space="preserve">even </w:t>
      </w:r>
      <w:r w:rsidR="008E43F2">
        <w:t xml:space="preserve">when passing the test, </w:t>
      </w:r>
      <w:r w:rsidR="003C0AAE">
        <w:t xml:space="preserve">RAN4 shall </w:t>
      </w:r>
      <w:r w:rsidR="004C1769">
        <w:t xml:space="preserve">avoid </w:t>
      </w:r>
      <w:r w:rsidR="003C0AAE">
        <w:t>specify</w:t>
      </w:r>
      <w:r w:rsidR="004C1769">
        <w:t>ing</w:t>
      </w:r>
      <w:r w:rsidR="003C0AAE">
        <w:t xml:space="preserve"> </w:t>
      </w:r>
      <w:r w:rsidR="004C1769">
        <w:t xml:space="preserve">BS </w:t>
      </w:r>
      <w:r w:rsidR="003C0AAE">
        <w:t>requirements with UL muting.</w:t>
      </w:r>
      <w:bookmarkEnd w:id="19"/>
    </w:p>
    <w:p w14:paraId="45C249D5" w14:textId="77777777" w:rsidR="00CD7492" w:rsidRPr="008C39F7" w:rsidRDefault="00CD7492" w:rsidP="00A37002">
      <w:pPr>
        <w:pStyle w:val="RAN4H1"/>
      </w:pPr>
      <w:bookmarkStart w:id="20" w:name="_Toc197471258"/>
      <w:bookmarkStart w:id="21" w:name="_Toc197471299"/>
      <w:bookmarkStart w:id="22" w:name="_Toc197471345"/>
      <w:bookmarkStart w:id="23" w:name="_Toc197471396"/>
      <w:bookmarkStart w:id="24" w:name="_Toc197471483"/>
      <w:bookmarkStart w:id="25" w:name="_Toc197471560"/>
      <w:bookmarkStart w:id="26" w:name="_Toc197471639"/>
      <w:bookmarkStart w:id="27" w:name="_Toc197471708"/>
      <w:bookmarkStart w:id="28" w:name="_Toc197685218"/>
      <w:bookmarkStart w:id="29" w:name="_Toc197685869"/>
      <w:bookmarkStart w:id="30" w:name="_Toc197686868"/>
      <w:bookmarkStart w:id="31" w:name="_Toc197688027"/>
      <w:bookmarkStart w:id="32" w:name="_Toc197688227"/>
      <w:bookmarkStart w:id="33" w:name="_Toc197689830"/>
      <w:bookmarkStart w:id="34" w:name="_Toc197690074"/>
      <w:bookmarkStart w:id="35" w:name="_Toc197690171"/>
      <w:bookmarkStart w:id="36" w:name="_Toc197690208"/>
      <w:bookmarkStart w:id="37" w:name="_Toc197690771"/>
      <w:bookmarkStart w:id="38" w:name="_Toc197690854"/>
      <w:bookmarkStart w:id="39" w:name="_Toc197690921"/>
      <w:bookmarkStart w:id="40" w:name="_Toc197690935"/>
      <w:bookmarkStart w:id="41" w:name="_Toc197690948"/>
      <w:bookmarkStart w:id="42" w:name="_Toc197471259"/>
      <w:bookmarkStart w:id="43" w:name="_Toc197471300"/>
      <w:bookmarkStart w:id="44" w:name="_Toc197471346"/>
      <w:bookmarkStart w:id="45" w:name="_Toc197471397"/>
      <w:bookmarkStart w:id="46" w:name="_Toc197471484"/>
      <w:bookmarkStart w:id="47" w:name="_Toc197471561"/>
      <w:bookmarkStart w:id="48" w:name="_Toc197471640"/>
      <w:bookmarkStart w:id="49" w:name="_Toc197471709"/>
      <w:bookmarkStart w:id="50" w:name="_Toc197685219"/>
      <w:bookmarkStart w:id="51" w:name="_Toc197685870"/>
      <w:bookmarkStart w:id="52" w:name="_Toc197686869"/>
      <w:bookmarkStart w:id="53" w:name="_Toc197688028"/>
      <w:bookmarkStart w:id="54" w:name="_Toc197688228"/>
      <w:bookmarkStart w:id="55" w:name="_Toc197689831"/>
      <w:bookmarkStart w:id="56" w:name="_Toc197690075"/>
      <w:bookmarkStart w:id="57" w:name="_Toc197690172"/>
      <w:bookmarkStart w:id="58" w:name="_Toc197690209"/>
      <w:bookmarkStart w:id="59" w:name="_Toc197690772"/>
      <w:bookmarkStart w:id="60" w:name="_Toc197690855"/>
      <w:bookmarkStart w:id="61" w:name="_Toc197690922"/>
      <w:bookmarkStart w:id="62" w:name="_Toc197690936"/>
      <w:bookmarkStart w:id="63" w:name="_Toc197690949"/>
      <w:bookmarkStart w:id="64" w:name="_Toc11699584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C39F7">
        <w:lastRenderedPageBreak/>
        <w:t>Conclusion</w:t>
      </w:r>
      <w:bookmarkEnd w:id="64"/>
    </w:p>
    <w:p w14:paraId="1E43C450" w14:textId="24834359" w:rsidR="00D5270B" w:rsidRPr="008C39F7" w:rsidRDefault="00CF4FC8" w:rsidP="006C706F">
      <w:pPr>
        <w:rPr>
          <w:highlight w:val="yellow"/>
        </w:rPr>
      </w:pPr>
      <w:r>
        <w:t xml:space="preserve">In this contribution, we provide our views on </w:t>
      </w:r>
      <w:r w:rsidR="007B3618">
        <w:t xml:space="preserve">demodulation performance requirements for </w:t>
      </w:r>
      <w:r w:rsidR="00FC092A">
        <w:t>Rel-1</w:t>
      </w:r>
      <w:r w:rsidR="00A47263">
        <w:t>9</w:t>
      </w:r>
      <w:r w:rsidR="00FC092A">
        <w:t xml:space="preserve"> </w:t>
      </w:r>
      <w:r w:rsidR="007B3618" w:rsidRPr="007B3618">
        <w:t>Evolution of NR duplex operation: Sub-band Full Duplex (SBFD)</w:t>
      </w:r>
      <w:r>
        <w:t xml:space="preserve">. </w:t>
      </w:r>
      <w:r w:rsidR="00D232AD">
        <w:t>T</w:t>
      </w:r>
      <w:r w:rsidR="005B4801" w:rsidRPr="008C39F7">
        <w:t xml:space="preserve">he following </w:t>
      </w:r>
      <w:r w:rsidR="007A015E">
        <w:t xml:space="preserve">Observations and </w:t>
      </w:r>
      <w:r w:rsidR="005B4801" w:rsidRPr="008C39F7">
        <w:t>Proposals were made:</w:t>
      </w:r>
    </w:p>
    <w:p w14:paraId="2686B110" w14:textId="77777777" w:rsidR="00834919"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213429716" w:history="1">
        <w:r w:rsidR="00834919" w:rsidRPr="00416BCF">
          <w:rPr>
            <w:rStyle w:val="Hyperlink"/>
            <w:noProof/>
          </w:rPr>
          <w:t>Observation 1: The justification of the WI in the WID emphasized gNB-to-gNB CLI handling schemes and UE-to-UE CLI handling schemes for SBFD operation. It shows the importance of CLI handling for SBFD operations both at the BS and UE when defining the corresponding SBFD demodulation requirements.</w:t>
        </w:r>
      </w:hyperlink>
    </w:p>
    <w:p w14:paraId="18437CD8" w14:textId="77777777" w:rsidR="00834919" w:rsidRDefault="0083491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9717" w:history="1">
        <w:r w:rsidRPr="00416BCF">
          <w:rPr>
            <w:rStyle w:val="Hyperlink"/>
            <w:noProof/>
          </w:rPr>
          <w:t>Observation 2: Even though in TR 38.858, the self-interference can be modelled as AWGN, in RAN4#116bis, it was agreed not to consider self-interference and intra-sector gNB-to-gNB interference.</w:t>
        </w:r>
      </w:hyperlink>
    </w:p>
    <w:p w14:paraId="70192FA0" w14:textId="77777777" w:rsidR="00834919" w:rsidRDefault="0083491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9718" w:history="1">
        <w:r w:rsidRPr="00416BCF">
          <w:rPr>
            <w:rStyle w:val="Hyperlink"/>
            <w:noProof/>
          </w:rPr>
          <w:t>Observation 3: It is a common procedure in 3GPP RAN4 both in LTE and 5GNR when defining BS demodulation requirements in a multi-cell scenario with inter-cell interference, to properly model the interference with realistic deployment scenario using system-level simulation.</w:t>
        </w:r>
      </w:hyperlink>
    </w:p>
    <w:p w14:paraId="11450011" w14:textId="77777777" w:rsidR="00834919" w:rsidRDefault="0083491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9719" w:history="1">
        <w:r w:rsidRPr="00416BCF">
          <w:rPr>
            <w:rStyle w:val="Hyperlink"/>
            <w:noProof/>
          </w:rPr>
          <w:t>Observation 4: The INR derived from link-budget is used for evaluation. On the other hand, system-level simulations for deriving INR under realistic deployment scenario were not agreed by companies in RAN4#116bis.</w:t>
        </w:r>
      </w:hyperlink>
    </w:p>
    <w:p w14:paraId="1F20583B" w14:textId="77777777" w:rsidR="00834919" w:rsidRDefault="0083491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9720" w:history="1">
        <w:r w:rsidRPr="00416BCF">
          <w:rPr>
            <w:rStyle w:val="Hyperlink"/>
            <w:noProof/>
          </w:rPr>
          <w:t>Observation 5: There is no proper interference model from realistic deployment scenario derived from system-level simulation is available to specify minimum performance requirements for Rel-19 SBFD BS.</w:t>
        </w:r>
      </w:hyperlink>
    </w:p>
    <w:p w14:paraId="36E590EC" w14:textId="77777777" w:rsidR="00834919" w:rsidRDefault="0083491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9721" w:history="1">
        <w:r w:rsidRPr="00416BCF">
          <w:rPr>
            <w:rStyle w:val="Hyperlink"/>
            <w:noProof/>
          </w:rPr>
          <w:t>Observation 6: RAN Plenary has approved a WI for Rel-20 SBFD to consider SBFD BS to SBFD BS adjacent channel coexistence focusing on realistic deployment scenario.</w:t>
        </w:r>
      </w:hyperlink>
    </w:p>
    <w:p w14:paraId="1FF57E22" w14:textId="77777777" w:rsidR="00834919" w:rsidRDefault="0083491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9722" w:history="1">
        <w:r w:rsidRPr="00416BCF">
          <w:rPr>
            <w:rStyle w:val="Hyperlink"/>
            <w:noProof/>
          </w:rPr>
          <w:t>Observation 7: For SBFD UE demodulation, as UE-to-UE CLI was considered difficult to model, it was agreed not to define SBFD UE demodulation requirements. However, the gNB-to-gNB CLI is even more complex than UE-to-UE CLI. Hence, if RAN4 do not define UE requirements due to the lack of proper UE-to-UE CLI, it is also fair enough to not define BS requirements due to the lack of proper model of gNB-to-gNB CLI.</w:t>
        </w:r>
      </w:hyperlink>
    </w:p>
    <w:p w14:paraId="27F4B45F" w14:textId="77777777" w:rsidR="00834919" w:rsidRDefault="00834919">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3429723" w:history="1">
        <w:r w:rsidRPr="00416BCF">
          <w:rPr>
            <w:rStyle w:val="Hyperlink"/>
            <w:noProof/>
          </w:rPr>
          <w:t>Proposal 1: RAN4 shall follow the common procedure as in LTE and 5GNR legacy to properly model the interference by considering a realistic deployment scenario when defining the minimum performance requirements for BS with multi-cell interference.</w:t>
        </w:r>
      </w:hyperlink>
    </w:p>
    <w:p w14:paraId="71B86811" w14:textId="77777777" w:rsidR="00834919" w:rsidRDefault="00834919">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3429724" w:history="1">
        <w:r w:rsidRPr="00416BCF">
          <w:rPr>
            <w:rStyle w:val="Hyperlink"/>
            <w:noProof/>
          </w:rPr>
          <w:t>Proposal 2: If there is no proper gNB-to-gNB interference model from a realistic deployment scenario, RAN4 shall not define BS demodulation minimum performance requirements.</w:t>
        </w:r>
      </w:hyperlink>
    </w:p>
    <w:p w14:paraId="4A7D3FEC" w14:textId="77777777" w:rsidR="00834919" w:rsidRDefault="0083491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9725" w:history="1">
        <w:r w:rsidRPr="00416BCF">
          <w:rPr>
            <w:rStyle w:val="Hyperlink"/>
            <w:noProof/>
          </w:rPr>
          <w:t>Observation 8: From the simulation results collection in RAN4#116bis, it can be observed that the gain of UL muting is small.</w:t>
        </w:r>
      </w:hyperlink>
    </w:p>
    <w:p w14:paraId="420A225E" w14:textId="77777777" w:rsidR="00834919" w:rsidRDefault="0083491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9726" w:history="1">
        <w:r w:rsidRPr="00416BCF">
          <w:rPr>
            <w:rStyle w:val="Hyperlink"/>
            <w:noProof/>
          </w:rPr>
          <w:t>Observation 9: Impairment margins around 2-3 dB are normally added on top of ideal simulation results. The final requirements are defined based on the impairment results.</w:t>
        </w:r>
      </w:hyperlink>
    </w:p>
    <w:p w14:paraId="19D53DA0" w14:textId="77777777" w:rsidR="00834919" w:rsidRDefault="0083491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3429727" w:history="1">
        <w:r w:rsidRPr="00416BCF">
          <w:rPr>
            <w:rStyle w:val="Hyperlink"/>
            <w:noProof/>
          </w:rPr>
          <w:t>Observation 10: Passing the requirements could not guarantee that UL muting is correctly implemented if the gain of UL muting is considerably small.</w:t>
        </w:r>
      </w:hyperlink>
    </w:p>
    <w:p w14:paraId="24A9F5EC" w14:textId="77777777" w:rsidR="00834919" w:rsidRDefault="00834919">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3429728" w:history="1">
        <w:r w:rsidRPr="00416BCF">
          <w:rPr>
            <w:rStyle w:val="Hyperlink"/>
            <w:noProof/>
          </w:rPr>
          <w:t>Proposal 3: If the gain of UL muting is relatively small, which makes it difficult to ensure the correct implementation even when passing the test, RAN4 shall avoid specifying BS requirements with UL muting.</w:t>
        </w:r>
      </w:hyperlink>
    </w:p>
    <w:p w14:paraId="0AA551AD" w14:textId="274C2D90" w:rsidR="00847264" w:rsidRDefault="00A4355E" w:rsidP="008C39F7">
      <w:r w:rsidRPr="008C39F7">
        <w:fldChar w:fldCharType="end"/>
      </w:r>
      <w:bookmarkStart w:id="65" w:name="_Toc116995849"/>
    </w:p>
    <w:p w14:paraId="14E2A56D" w14:textId="6CC93770" w:rsidR="00E03806" w:rsidRDefault="00E03806" w:rsidP="00E03806">
      <w:pPr>
        <w:pStyle w:val="RAN4H1"/>
        <w:numPr>
          <w:ilvl w:val="0"/>
          <w:numId w:val="0"/>
        </w:numPr>
        <w:ind w:left="360" w:hanging="360"/>
      </w:pPr>
      <w:r>
        <w:t>Appendix</w:t>
      </w:r>
    </w:p>
    <w:p w14:paraId="187638FE" w14:textId="77777777" w:rsidR="003029E9" w:rsidRPr="003029E9" w:rsidRDefault="003029E9" w:rsidP="003029E9"/>
    <w:p w14:paraId="67F586AA" w14:textId="3A3F3EFE" w:rsidR="003029E9" w:rsidRPr="003029E9" w:rsidRDefault="003029E9" w:rsidP="003029E9">
      <w:pPr>
        <w:rPr>
          <w:b/>
          <w:bCs/>
          <w:sz w:val="36"/>
          <w:szCs w:val="36"/>
        </w:rPr>
      </w:pPr>
      <w:r w:rsidRPr="003029E9">
        <w:rPr>
          <w:b/>
          <w:bCs/>
          <w:sz w:val="36"/>
          <w:szCs w:val="36"/>
        </w:rPr>
        <w:t>Interference modeling</w:t>
      </w:r>
    </w:p>
    <w:p w14:paraId="67011858" w14:textId="3D79C7AD" w:rsidR="00240AC1" w:rsidRDefault="00240AC1" w:rsidP="00240AC1">
      <w:pPr>
        <w:rPr>
          <w:rFonts w:eastAsiaTheme="minorEastAsia"/>
        </w:rPr>
      </w:pPr>
      <w:r>
        <w:rPr>
          <w:rFonts w:eastAsiaTheme="minorEastAsia"/>
        </w:rPr>
        <w:t xml:space="preserve">Due to different transmitter and receiver imperfections, SBFD faces challenges from cross-link interference (CLI) between UEs and CLI between </w:t>
      </w:r>
      <w:proofErr w:type="spellStart"/>
      <w:r>
        <w:rPr>
          <w:rFonts w:eastAsiaTheme="minorEastAsia"/>
        </w:rPr>
        <w:t>gNBs</w:t>
      </w:r>
      <w:proofErr w:type="spellEnd"/>
      <w:r>
        <w:rPr>
          <w:rFonts w:eastAsiaTheme="minorEastAsia"/>
        </w:rPr>
        <w:t xml:space="preserve">. </w:t>
      </w:r>
      <w:r>
        <w:rPr>
          <w:rFonts w:eastAsiaTheme="minorEastAsia"/>
        </w:rPr>
        <w:fldChar w:fldCharType="begin"/>
      </w:r>
      <w:r>
        <w:rPr>
          <w:rFonts w:eastAsiaTheme="minorEastAsia"/>
        </w:rPr>
        <w:instrText xml:space="preserve"> REF _Ref197007044 \h  \* MERGEFORMAT </w:instrText>
      </w:r>
      <w:r>
        <w:rPr>
          <w:rFonts w:eastAsiaTheme="minorEastAsia"/>
        </w:rPr>
      </w:r>
      <w:r>
        <w:rPr>
          <w:rFonts w:eastAsiaTheme="minorEastAsia"/>
        </w:rPr>
        <w:fldChar w:fldCharType="separate"/>
      </w:r>
      <w:r w:rsidR="00834919">
        <w:t xml:space="preserve">Figure </w:t>
      </w:r>
      <w:r w:rsidR="00834919">
        <w:rPr>
          <w:noProof/>
        </w:rPr>
        <w:t>1</w:t>
      </w:r>
      <w:r>
        <w:rPr>
          <w:rFonts w:eastAsiaTheme="minorEastAsia"/>
        </w:rPr>
        <w:fldChar w:fldCharType="end"/>
      </w:r>
      <w:r>
        <w:rPr>
          <w:rFonts w:eastAsiaTheme="minorEastAsia"/>
        </w:rPr>
        <w:t xml:space="preserve"> illustrates the CLI types studied in RAN1 and RAN4, namely:</w:t>
      </w:r>
    </w:p>
    <w:p w14:paraId="300FCC26" w14:textId="77777777" w:rsidR="00240AC1" w:rsidRDefault="00240AC1" w:rsidP="00240AC1">
      <w:pPr>
        <w:pStyle w:val="ListParagraph"/>
        <w:numPr>
          <w:ilvl w:val="0"/>
          <w:numId w:val="21"/>
        </w:numPr>
        <w:rPr>
          <w:rFonts w:eastAsiaTheme="minorEastAsia"/>
        </w:rPr>
      </w:pPr>
      <w:proofErr w:type="spellStart"/>
      <w:r w:rsidRPr="009657FC">
        <w:rPr>
          <w:rFonts w:eastAsiaTheme="minorEastAsia"/>
        </w:rPr>
        <w:t>gNB</w:t>
      </w:r>
      <w:proofErr w:type="spellEnd"/>
      <w:r w:rsidRPr="009657FC">
        <w:rPr>
          <w:rFonts w:eastAsiaTheme="minorEastAsia"/>
        </w:rPr>
        <w:t xml:space="preserve"> self-interference</w:t>
      </w:r>
      <w:r w:rsidRPr="00760039">
        <w:rPr>
          <w:rFonts w:eastAsiaTheme="minorEastAsia"/>
        </w:rPr>
        <w:t xml:space="preserve"> (1),</w:t>
      </w:r>
    </w:p>
    <w:p w14:paraId="6917A206" w14:textId="77777777" w:rsidR="00240AC1" w:rsidRDefault="00240AC1" w:rsidP="00240AC1">
      <w:pPr>
        <w:pStyle w:val="ListParagraph"/>
        <w:numPr>
          <w:ilvl w:val="0"/>
          <w:numId w:val="21"/>
        </w:numPr>
        <w:rPr>
          <w:rFonts w:eastAsiaTheme="minorEastAsia"/>
        </w:rPr>
      </w:pPr>
      <w:proofErr w:type="spellStart"/>
      <w:r w:rsidRPr="009657FC">
        <w:rPr>
          <w:rFonts w:eastAsiaTheme="minorEastAsia"/>
        </w:rPr>
        <w:t>gNB</w:t>
      </w:r>
      <w:proofErr w:type="spellEnd"/>
      <w:r w:rsidRPr="009657FC">
        <w:rPr>
          <w:rFonts w:eastAsiaTheme="minorEastAsia"/>
        </w:rPr>
        <w:t>-</w:t>
      </w:r>
      <w:r>
        <w:t>to-</w:t>
      </w:r>
      <w:proofErr w:type="spellStart"/>
      <w:r w:rsidRPr="009657FC">
        <w:rPr>
          <w:rFonts w:eastAsiaTheme="minorEastAsia"/>
        </w:rPr>
        <w:t>gNB</w:t>
      </w:r>
      <w:proofErr w:type="spellEnd"/>
      <w:r w:rsidRPr="009657FC">
        <w:rPr>
          <w:rFonts w:eastAsiaTheme="minorEastAsia"/>
        </w:rPr>
        <w:t xml:space="preserve"> inter-sector (or intra-site) interference</w:t>
      </w:r>
      <w:r w:rsidRPr="00760039">
        <w:rPr>
          <w:rFonts w:eastAsiaTheme="minorEastAsia"/>
        </w:rPr>
        <w:t xml:space="preserve"> (2),</w:t>
      </w:r>
    </w:p>
    <w:p w14:paraId="4AAFA050" w14:textId="77777777" w:rsidR="00240AC1" w:rsidRDefault="00240AC1" w:rsidP="00240AC1">
      <w:pPr>
        <w:pStyle w:val="ListParagraph"/>
        <w:numPr>
          <w:ilvl w:val="0"/>
          <w:numId w:val="21"/>
        </w:numPr>
        <w:rPr>
          <w:rFonts w:eastAsiaTheme="minorEastAsia"/>
        </w:rPr>
      </w:pPr>
      <w:proofErr w:type="spellStart"/>
      <w:r w:rsidRPr="009657FC">
        <w:rPr>
          <w:rFonts w:eastAsiaTheme="minorEastAsia"/>
        </w:rPr>
        <w:t>gNB</w:t>
      </w:r>
      <w:proofErr w:type="spellEnd"/>
      <w:r w:rsidRPr="009657FC">
        <w:rPr>
          <w:rFonts w:eastAsiaTheme="minorEastAsia"/>
        </w:rPr>
        <w:t>-</w:t>
      </w:r>
      <w:r>
        <w:t>to-</w:t>
      </w:r>
      <w:proofErr w:type="spellStart"/>
      <w:r w:rsidRPr="009657FC">
        <w:rPr>
          <w:rFonts w:eastAsiaTheme="minorEastAsia"/>
        </w:rPr>
        <w:t>gNB</w:t>
      </w:r>
      <w:proofErr w:type="spellEnd"/>
      <w:r w:rsidRPr="009657FC">
        <w:rPr>
          <w:rFonts w:eastAsiaTheme="minorEastAsia"/>
        </w:rPr>
        <w:t xml:space="preserve"> inter-site interference </w:t>
      </w:r>
      <w:r w:rsidRPr="00760039">
        <w:rPr>
          <w:rFonts w:eastAsiaTheme="minorEastAsia"/>
        </w:rPr>
        <w:t>(3),</w:t>
      </w:r>
    </w:p>
    <w:p w14:paraId="4EA5F8A0" w14:textId="77777777" w:rsidR="00240AC1" w:rsidRDefault="00240AC1" w:rsidP="00240AC1">
      <w:pPr>
        <w:pStyle w:val="ListParagraph"/>
        <w:numPr>
          <w:ilvl w:val="0"/>
          <w:numId w:val="21"/>
        </w:numPr>
        <w:rPr>
          <w:rFonts w:eastAsiaTheme="minorEastAsia"/>
        </w:rPr>
      </w:pPr>
      <w:r w:rsidRPr="009657FC">
        <w:rPr>
          <w:rFonts w:eastAsiaTheme="minorEastAsia"/>
        </w:rPr>
        <w:t>UE-</w:t>
      </w:r>
      <w:r>
        <w:t>to-</w:t>
      </w:r>
      <w:r w:rsidRPr="009657FC">
        <w:rPr>
          <w:rFonts w:eastAsiaTheme="minorEastAsia"/>
        </w:rPr>
        <w:t xml:space="preserve">UE intra-cell </w:t>
      </w:r>
      <w:r w:rsidRPr="00760039">
        <w:rPr>
          <w:rFonts w:eastAsiaTheme="minorEastAsia"/>
        </w:rPr>
        <w:t>interference (4)</w:t>
      </w:r>
      <w:r>
        <w:rPr>
          <w:rFonts w:eastAsiaTheme="minorEastAsia"/>
        </w:rPr>
        <w:t>,</w:t>
      </w:r>
      <w:r w:rsidRPr="00760039">
        <w:rPr>
          <w:rFonts w:eastAsiaTheme="minorEastAsia"/>
        </w:rPr>
        <w:t xml:space="preserve"> </w:t>
      </w:r>
      <w:r w:rsidRPr="009657FC">
        <w:rPr>
          <w:rFonts w:eastAsiaTheme="minorEastAsia"/>
        </w:rPr>
        <w:t>and</w:t>
      </w:r>
    </w:p>
    <w:p w14:paraId="503FEA9D" w14:textId="77777777" w:rsidR="00240AC1" w:rsidRPr="009657FC" w:rsidRDefault="00240AC1" w:rsidP="00240AC1">
      <w:pPr>
        <w:pStyle w:val="ListParagraph"/>
        <w:numPr>
          <w:ilvl w:val="0"/>
          <w:numId w:val="21"/>
        </w:numPr>
        <w:rPr>
          <w:rFonts w:eastAsiaTheme="minorEastAsia"/>
        </w:rPr>
      </w:pPr>
      <w:r w:rsidRPr="00760039">
        <w:rPr>
          <w:rFonts w:eastAsiaTheme="minorEastAsia"/>
        </w:rPr>
        <w:lastRenderedPageBreak/>
        <w:t xml:space="preserve">UE-to-UE </w:t>
      </w:r>
      <w:r w:rsidRPr="009657FC">
        <w:rPr>
          <w:rFonts w:eastAsiaTheme="minorEastAsia"/>
        </w:rPr>
        <w:t>inter-cell interference</w:t>
      </w:r>
      <w:r w:rsidRPr="00760039">
        <w:rPr>
          <w:rFonts w:eastAsiaTheme="minorEastAsia"/>
        </w:rPr>
        <w:t xml:space="preserve"> (5).</w:t>
      </w:r>
    </w:p>
    <w:p w14:paraId="3F1876BB" w14:textId="77777777" w:rsidR="00240AC1" w:rsidRDefault="00240AC1" w:rsidP="00240AC1">
      <w:pPr>
        <w:keepNext/>
        <w:jc w:val="center"/>
      </w:pPr>
      <w:r>
        <w:rPr>
          <w:rFonts w:eastAsiaTheme="minorEastAsia"/>
          <w:noProof/>
        </w:rPr>
        <w:drawing>
          <wp:inline distT="0" distB="0" distL="0" distR="0" wp14:anchorId="5DE525E7" wp14:editId="3AEC053B">
            <wp:extent cx="3505200" cy="1857374"/>
            <wp:effectExtent l="0" t="0" r="0" b="0"/>
            <wp:docPr id="1827784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84449" name="Picture 2"/>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3505200" cy="1857374"/>
                    </a:xfrm>
                    <a:prstGeom prst="rect">
                      <a:avLst/>
                    </a:prstGeom>
                  </pic:spPr>
                </pic:pic>
              </a:graphicData>
            </a:graphic>
          </wp:inline>
        </w:drawing>
      </w:r>
    </w:p>
    <w:p w14:paraId="288FBAC7" w14:textId="1D41917D" w:rsidR="00240AC1" w:rsidRDefault="00240AC1" w:rsidP="00240AC1">
      <w:pPr>
        <w:pStyle w:val="Caption"/>
        <w:rPr>
          <w:rFonts w:eastAsiaTheme="minorEastAsia"/>
        </w:rPr>
      </w:pPr>
      <w:bookmarkStart w:id="66" w:name="_Ref197007044"/>
      <w:r>
        <w:t xml:space="preserve">Figure </w:t>
      </w:r>
      <w:r>
        <w:fldChar w:fldCharType="begin"/>
      </w:r>
      <w:r>
        <w:instrText xml:space="preserve"> SEQ Figure \* ARABIC </w:instrText>
      </w:r>
      <w:r>
        <w:fldChar w:fldCharType="separate"/>
      </w:r>
      <w:r w:rsidR="00834919">
        <w:rPr>
          <w:noProof/>
        </w:rPr>
        <w:t>1</w:t>
      </w:r>
      <w:r>
        <w:rPr>
          <w:noProof/>
        </w:rPr>
        <w:fldChar w:fldCharType="end"/>
      </w:r>
      <w:bookmarkEnd w:id="66"/>
      <w:r>
        <w:t>: CLI types present in SBFD</w:t>
      </w:r>
    </w:p>
    <w:p w14:paraId="2CFD2BC7" w14:textId="5D439477" w:rsidR="00240AC1" w:rsidRDefault="00240AC1" w:rsidP="00240AC1">
      <w:r>
        <w:t xml:space="preserve">Concerning interference signals at the </w:t>
      </w:r>
      <w:proofErr w:type="spellStart"/>
      <w:r>
        <w:t>gNB</w:t>
      </w:r>
      <w:proofErr w:type="spellEnd"/>
      <w:r>
        <w:t xml:space="preserve">, the modelling of CLI assumed during the Rel-18 Duplex Evolution SI is briefly described in the following, with primary focus on FR1 (more details (and on FR2-1) can be found in TR 38.858 </w:t>
      </w:r>
      <w:r>
        <w:fldChar w:fldCharType="begin"/>
      </w:r>
      <w:r>
        <w:instrText xml:space="preserve"> REF _Ref197682507 \r \h </w:instrText>
      </w:r>
      <w:r>
        <w:fldChar w:fldCharType="separate"/>
      </w:r>
      <w:r w:rsidR="00834919">
        <w:t>[5]</w:t>
      </w:r>
      <w:r>
        <w:fldChar w:fldCharType="end"/>
      </w:r>
      <w:r>
        <w:t xml:space="preserve">). </w:t>
      </w:r>
    </w:p>
    <w:p w14:paraId="07852FB6" w14:textId="77777777" w:rsidR="00240AC1" w:rsidRPr="00A8646A" w:rsidRDefault="00240AC1" w:rsidP="00240AC1">
      <w:pPr>
        <w:pStyle w:val="ListParagraph"/>
        <w:numPr>
          <w:ilvl w:val="0"/>
          <w:numId w:val="23"/>
        </w:numPr>
        <w:rPr>
          <w:b/>
          <w:bCs/>
        </w:rPr>
      </w:pPr>
      <w:proofErr w:type="spellStart"/>
      <w:r w:rsidRPr="00A8646A">
        <w:rPr>
          <w:b/>
          <w:bCs/>
        </w:rPr>
        <w:t>gNB</w:t>
      </w:r>
      <w:proofErr w:type="spellEnd"/>
      <w:r w:rsidRPr="00A8646A">
        <w:rPr>
          <w:b/>
          <w:bCs/>
        </w:rPr>
        <w:t xml:space="preserve"> Self-interference modeling</w:t>
      </w:r>
    </w:p>
    <w:p w14:paraId="1B84185C" w14:textId="77777777" w:rsidR="00240AC1" w:rsidRDefault="00240AC1" w:rsidP="00240AC1">
      <w:pPr>
        <w:ind w:left="360"/>
      </w:pPr>
      <w:r>
        <w:t xml:space="preserve">The feasibility of SBFD was assessed by breaking down the self-interference into different components, such as transmit power, frequency isolation capability, spatial isolation, TX beam nulling and RF interference cancellation. The assessment was based on a framework for calculating the residual self-interference calculation (RSIC) under the assumption that the UL sensitivity degradation at the </w:t>
      </w:r>
      <w:proofErr w:type="spellStart"/>
      <w:r>
        <w:t>gNB</w:t>
      </w:r>
      <w:proofErr w:type="spellEnd"/>
      <w:r>
        <w:t xml:space="preserve"> receiver due to the self-interference is 1 </w:t>
      </w:r>
      <w:proofErr w:type="spellStart"/>
      <w:r>
        <w:t>dB.</w:t>
      </w:r>
      <w:proofErr w:type="spellEnd"/>
      <w:r>
        <w:t xml:space="preserve"> Candidate values of RSI were provided by RAN4 to RAN1, so that the </w:t>
      </w:r>
      <w:proofErr w:type="spellStart"/>
      <w:r>
        <w:t>desense</w:t>
      </w:r>
      <w:proofErr w:type="spellEnd"/>
      <w:r>
        <w:t xml:space="preserve"> target was also considered in the performance evaluation of SBFD.</w:t>
      </w:r>
    </w:p>
    <w:p w14:paraId="35A74096" w14:textId="77777777" w:rsidR="00240AC1" w:rsidRPr="00A8646A" w:rsidRDefault="00240AC1" w:rsidP="00240AC1">
      <w:pPr>
        <w:pStyle w:val="ListParagraph"/>
        <w:numPr>
          <w:ilvl w:val="0"/>
          <w:numId w:val="23"/>
        </w:numPr>
        <w:rPr>
          <w:b/>
          <w:bCs/>
        </w:rPr>
      </w:pPr>
      <w:proofErr w:type="spellStart"/>
      <w:r w:rsidRPr="00A8646A">
        <w:rPr>
          <w:b/>
          <w:bCs/>
        </w:rPr>
        <w:t>gNB</w:t>
      </w:r>
      <w:proofErr w:type="spellEnd"/>
      <w:r w:rsidRPr="00A8646A">
        <w:rPr>
          <w:b/>
          <w:bCs/>
        </w:rPr>
        <w:t xml:space="preserve"> Inter-sector interference</w:t>
      </w:r>
    </w:p>
    <w:p w14:paraId="6C65990D" w14:textId="77777777" w:rsidR="00240AC1" w:rsidRPr="00643C56" w:rsidRDefault="00240AC1" w:rsidP="00240AC1">
      <w:pPr>
        <w:ind w:left="360"/>
      </w:pPr>
      <w:r>
        <w:t xml:space="preserve">The objective of </w:t>
      </w:r>
      <w:proofErr w:type="spellStart"/>
      <w:r>
        <w:t>gNB</w:t>
      </w:r>
      <w:proofErr w:type="spellEnd"/>
      <w:r>
        <w:t xml:space="preserve"> inter-sector interference analysis was to identify the inter-sector spatial isolation values that would result in additional desensitization at the </w:t>
      </w:r>
      <w:proofErr w:type="spellStart"/>
      <w:r>
        <w:t>gNB</w:t>
      </w:r>
      <w:proofErr w:type="spellEnd"/>
      <w:r>
        <w:t xml:space="preserve"> receiver. RAN4 considered different factors in both the transmitter characteristics (e.g., </w:t>
      </w:r>
      <w:proofErr w:type="spellStart"/>
      <w:r>
        <w:t>tx</w:t>
      </w:r>
      <w:proofErr w:type="spellEnd"/>
      <w:r>
        <w:t xml:space="preserve"> power and beam nulling) and the BS deployment (e.g., antenna isolation and absorbent materials between the different sectors). </w:t>
      </w:r>
      <w:proofErr w:type="spellStart"/>
      <w:r>
        <w:t>gNB</w:t>
      </w:r>
      <w:proofErr w:type="spellEnd"/>
      <w:r>
        <w:t xml:space="preserve"> inter-sector spatial isolation values between 75 dB to 103 dB for FR1 were discussed, where the latter would also result in a negligible UL received desensitization (considering the effects of ACLR/ACS on top of the spatial isolation) even for high-power FR1 macro base station deployments.</w:t>
      </w:r>
    </w:p>
    <w:p w14:paraId="10AD6A68" w14:textId="77777777" w:rsidR="00240AC1" w:rsidRPr="00A8646A" w:rsidRDefault="00240AC1" w:rsidP="00240AC1">
      <w:pPr>
        <w:pStyle w:val="ListParagraph"/>
        <w:numPr>
          <w:ilvl w:val="0"/>
          <w:numId w:val="23"/>
        </w:numPr>
        <w:rPr>
          <w:b/>
          <w:bCs/>
          <w:lang w:val="da-DK"/>
        </w:rPr>
      </w:pPr>
      <w:r w:rsidRPr="00A8646A">
        <w:rPr>
          <w:b/>
          <w:bCs/>
          <w:lang w:val="da-DK"/>
        </w:rPr>
        <w:t xml:space="preserve">Inter-site </w:t>
      </w:r>
      <w:proofErr w:type="spellStart"/>
      <w:r w:rsidRPr="00A8646A">
        <w:rPr>
          <w:b/>
          <w:bCs/>
          <w:lang w:val="da-DK"/>
        </w:rPr>
        <w:t>gNB</w:t>
      </w:r>
      <w:proofErr w:type="spellEnd"/>
      <w:r w:rsidRPr="00A8646A">
        <w:rPr>
          <w:b/>
          <w:bCs/>
          <w:lang w:val="da-DK"/>
        </w:rPr>
        <w:t>-to-</w:t>
      </w:r>
      <w:proofErr w:type="spellStart"/>
      <w:r w:rsidRPr="00A8646A">
        <w:rPr>
          <w:b/>
          <w:bCs/>
          <w:lang w:val="da-DK"/>
        </w:rPr>
        <w:t>gNB</w:t>
      </w:r>
      <w:proofErr w:type="spellEnd"/>
      <w:r w:rsidRPr="00A8646A">
        <w:rPr>
          <w:b/>
          <w:bCs/>
          <w:lang w:val="da-DK"/>
        </w:rPr>
        <w:t xml:space="preserve"> </w:t>
      </w:r>
      <w:proofErr w:type="spellStart"/>
      <w:r w:rsidRPr="00A8646A">
        <w:rPr>
          <w:b/>
          <w:bCs/>
          <w:lang w:val="da-DK"/>
        </w:rPr>
        <w:t>interference</w:t>
      </w:r>
      <w:proofErr w:type="spellEnd"/>
    </w:p>
    <w:p w14:paraId="67D7D3CC" w14:textId="0E5421C6" w:rsidR="00240AC1" w:rsidRDefault="00240AC1" w:rsidP="00240AC1">
      <w:pPr>
        <w:ind w:left="360"/>
      </w:pPr>
      <w:r>
        <w:t xml:space="preserve">The co-channel inter-sub-band inter-site interference analysis considered the unwanted emission impact on the receiver selectivity. The same transmitter leakage and receiver impairment model as for investigating the </w:t>
      </w:r>
      <w:proofErr w:type="spellStart"/>
      <w:r>
        <w:t>gNB</w:t>
      </w:r>
      <w:proofErr w:type="spellEnd"/>
      <w:r>
        <w:t xml:space="preserve"> self-interference was used. However, the antenna isolation was replaced with the inter-site isolation which can be derived using 3GPP propagation models (based on TR 38.901 </w:t>
      </w:r>
      <w:r>
        <w:fldChar w:fldCharType="begin"/>
      </w:r>
      <w:r>
        <w:instrText xml:space="preserve"> REF _Ref197683954 \r \h  \* MERGEFORMAT </w:instrText>
      </w:r>
      <w:r>
        <w:fldChar w:fldCharType="separate"/>
      </w:r>
      <w:r w:rsidR="00834919">
        <w:t>[6]</w:t>
      </w:r>
      <w:r>
        <w:fldChar w:fldCharType="end"/>
      </w:r>
      <w:r>
        <w:t xml:space="preserve">). The Tx leakage baseline studied was the </w:t>
      </w:r>
      <w:proofErr w:type="spellStart"/>
      <w:r>
        <w:t>gNB</w:t>
      </w:r>
      <w:proofErr w:type="spellEnd"/>
      <w:r>
        <w:t xml:space="preserve"> adjacent channel leakage ration (ACLR), and the receiver impairment was the </w:t>
      </w:r>
      <w:proofErr w:type="spellStart"/>
      <w:r>
        <w:t>gNB</w:t>
      </w:r>
      <w:proofErr w:type="spellEnd"/>
      <w:r>
        <w:t xml:space="preserve"> adjacent channel selectivity (ACS). </w:t>
      </w:r>
    </w:p>
    <w:p w14:paraId="6917D168" w14:textId="77777777" w:rsidR="00E03806" w:rsidRPr="008C39F7" w:rsidRDefault="00E03806" w:rsidP="008C39F7"/>
    <w:p w14:paraId="033B2335" w14:textId="77777777" w:rsidR="003B659E" w:rsidRPr="008C39F7" w:rsidRDefault="003B659E" w:rsidP="0060543D">
      <w:pPr>
        <w:pStyle w:val="RAN4H1"/>
        <w:numPr>
          <w:ilvl w:val="0"/>
          <w:numId w:val="0"/>
        </w:numPr>
        <w:ind w:left="360" w:hanging="360"/>
      </w:pPr>
      <w:bookmarkStart w:id="67" w:name="_Hlk213166771"/>
      <w:r w:rsidRPr="008C39F7">
        <w:t>References</w:t>
      </w:r>
      <w:bookmarkEnd w:id="65"/>
    </w:p>
    <w:p w14:paraId="7423D1E5" w14:textId="7A889D80" w:rsidR="001E4564" w:rsidRDefault="001E4564" w:rsidP="00042FDC">
      <w:pPr>
        <w:pStyle w:val="ListParagraph"/>
        <w:numPr>
          <w:ilvl w:val="0"/>
          <w:numId w:val="5"/>
        </w:numPr>
      </w:pPr>
      <w:bookmarkStart w:id="68" w:name="_Ref114500673"/>
      <w:bookmarkStart w:id="69" w:name="_Ref212477723"/>
      <w:bookmarkStart w:id="70" w:name="_Ref205045496"/>
      <w:bookmarkStart w:id="71" w:name="_Ref193189726"/>
      <w:bookmarkStart w:id="72" w:name="_Ref191459049"/>
      <w:bookmarkStart w:id="73" w:name="_Ref185369446"/>
      <w:bookmarkStart w:id="74" w:name="_Ref181633782"/>
      <w:bookmarkStart w:id="75" w:name="_Ref177572888"/>
      <w:bookmarkStart w:id="76" w:name="_Ref163310915"/>
      <w:bookmarkStart w:id="77" w:name="_Ref159239240"/>
      <w:bookmarkStart w:id="78" w:name="_Hlk162254967"/>
      <w:bookmarkStart w:id="79" w:name="_Ref149829137"/>
      <w:bookmarkStart w:id="80" w:name="_Ref146668587"/>
      <w:bookmarkStart w:id="81" w:name="_Ref172807382"/>
      <w:bookmarkEnd w:id="67"/>
      <w:bookmarkEnd w:id="68"/>
      <w:r w:rsidRPr="001E4564">
        <w:t>R4-2515038, Way Forward for [116bis][311] Rel-19 Demodulation_Part1, Samsung, 3GPP TSG RAN4#116, Prague, Czech Republic, October 13-17, 2025</w:t>
      </w:r>
      <w:bookmarkEnd w:id="69"/>
    </w:p>
    <w:p w14:paraId="676FC5DA" w14:textId="69DA3B5A" w:rsidR="005B0E1C" w:rsidRDefault="00653231" w:rsidP="007947C2">
      <w:pPr>
        <w:pStyle w:val="ListParagraph"/>
        <w:numPr>
          <w:ilvl w:val="0"/>
          <w:numId w:val="5"/>
        </w:numPr>
      </w:pPr>
      <w:bookmarkStart w:id="82" w:name="_Ref212477843"/>
      <w:r w:rsidRPr="00653231">
        <w:t>R4-2512615</w:t>
      </w:r>
      <w:r w:rsidR="00403840">
        <w:t xml:space="preserve">, </w:t>
      </w:r>
      <w:r w:rsidR="00EC1335" w:rsidRPr="00EC1335">
        <w:t xml:space="preserve">Way Forward for [116][328] </w:t>
      </w:r>
      <w:proofErr w:type="spellStart"/>
      <w:r w:rsidR="00EC1335" w:rsidRPr="00EC1335">
        <w:t>NR_duplex_evo_demod</w:t>
      </w:r>
      <w:proofErr w:type="spellEnd"/>
      <w:r w:rsidR="00403840">
        <w:t xml:space="preserve">, </w:t>
      </w:r>
      <w:r w:rsidR="00EA5F2C">
        <w:t>Samsung,</w:t>
      </w:r>
      <w:r w:rsidR="00EA2E9E">
        <w:t xml:space="preserve"> </w:t>
      </w:r>
      <w:bookmarkStart w:id="83" w:name="_Hlk205551182"/>
      <w:r w:rsidR="00403840" w:rsidRPr="00403840">
        <w:t>3GPP TSG RAN4#11</w:t>
      </w:r>
      <w:r w:rsidR="00503861">
        <w:t>6</w:t>
      </w:r>
      <w:r w:rsidR="00403840" w:rsidRPr="00403840">
        <w:t>,</w:t>
      </w:r>
      <w:r w:rsidR="00133A07">
        <w:t xml:space="preserve"> Bengaluru, India, August 23-29</w:t>
      </w:r>
      <w:r w:rsidR="00403840" w:rsidRPr="00403840">
        <w:t>, 2025</w:t>
      </w:r>
      <w:bookmarkEnd w:id="70"/>
      <w:bookmarkEnd w:id="82"/>
    </w:p>
    <w:p w14:paraId="5FAFD92E" w14:textId="398D2744" w:rsidR="00452907" w:rsidRDefault="00452907" w:rsidP="007947C2">
      <w:pPr>
        <w:pStyle w:val="ListParagraph"/>
        <w:numPr>
          <w:ilvl w:val="0"/>
          <w:numId w:val="5"/>
        </w:numPr>
      </w:pPr>
      <w:bookmarkStart w:id="84" w:name="_Ref213145805"/>
      <w:r w:rsidRPr="00452907">
        <w:t>RP-251874</w:t>
      </w:r>
      <w:r>
        <w:t xml:space="preserve">, </w:t>
      </w:r>
      <w:r w:rsidR="00CC18E4" w:rsidRPr="00CC18E4">
        <w:t>Revised WID: Evolution of NR duplex operation: Sub-band full duplex (SBFD)</w:t>
      </w:r>
      <w:r w:rsidR="00471C40">
        <w:t xml:space="preserve">, Huawei, </w:t>
      </w:r>
      <w:r w:rsidR="007D4D9C" w:rsidRPr="007D4D9C">
        <w:t>3GPP TSG RAN#108</w:t>
      </w:r>
      <w:r w:rsidR="007D4D9C">
        <w:t xml:space="preserve">, </w:t>
      </w:r>
      <w:r w:rsidR="00E1531B" w:rsidRPr="00E1531B">
        <w:t>Prague, Czech Republic, June 9-13, 2025</w:t>
      </w:r>
      <w:bookmarkEnd w:id="84"/>
    </w:p>
    <w:p w14:paraId="4D60DC1C" w14:textId="49CAEC93" w:rsidR="005452F0" w:rsidRDefault="005452F0" w:rsidP="000B10A0">
      <w:pPr>
        <w:pStyle w:val="ListParagraph"/>
        <w:numPr>
          <w:ilvl w:val="0"/>
          <w:numId w:val="5"/>
        </w:numPr>
      </w:pPr>
      <w:bookmarkStart w:id="85" w:name="_Ref197682176"/>
      <w:bookmarkEnd w:id="71"/>
      <w:bookmarkEnd w:id="72"/>
      <w:bookmarkEnd w:id="73"/>
      <w:bookmarkEnd w:id="74"/>
      <w:bookmarkEnd w:id="75"/>
      <w:bookmarkEnd w:id="76"/>
      <w:bookmarkEnd w:id="77"/>
      <w:bookmarkEnd w:id="78"/>
      <w:bookmarkEnd w:id="79"/>
      <w:bookmarkEnd w:id="80"/>
      <w:bookmarkEnd w:id="81"/>
      <w:bookmarkEnd w:id="83"/>
      <w:r w:rsidRPr="005452F0">
        <w:lastRenderedPageBreak/>
        <w:t>R4-2502310</w:t>
      </w:r>
      <w:r w:rsidR="00BA4F2C">
        <w:t xml:space="preserve">, </w:t>
      </w:r>
      <w:r w:rsidR="00BA4F2C" w:rsidRPr="00BA4F2C">
        <w:t xml:space="preserve">Way Forward for [114][306] </w:t>
      </w:r>
      <w:proofErr w:type="spellStart"/>
      <w:r w:rsidR="00BA4F2C" w:rsidRPr="00BA4F2C">
        <w:t>NR_duplex_evo_General</w:t>
      </w:r>
      <w:proofErr w:type="spellEnd"/>
      <w:r w:rsidR="00BA4F2C">
        <w:t xml:space="preserve">, </w:t>
      </w:r>
      <w:bookmarkStart w:id="86" w:name="_Hlk205045423"/>
      <w:r w:rsidR="00BA4F2C" w:rsidRPr="00BA4F2C">
        <w:t>3GPP TSG RAN</w:t>
      </w:r>
      <w:r w:rsidR="00BA4F2C">
        <w:t>4#</w:t>
      </w:r>
      <w:r w:rsidR="00BA4F2C" w:rsidRPr="00BA4F2C">
        <w:t>1</w:t>
      </w:r>
      <w:r w:rsidR="00BA4F2C">
        <w:t xml:space="preserve">14, </w:t>
      </w:r>
      <w:r w:rsidR="00C873F9" w:rsidRPr="00C873F9">
        <w:t xml:space="preserve">Athens, GR, </w:t>
      </w:r>
      <w:r w:rsidR="00C15E6F" w:rsidRPr="00C873F9">
        <w:t xml:space="preserve">February </w:t>
      </w:r>
      <w:r w:rsidR="00C873F9" w:rsidRPr="00C873F9">
        <w:t>17 – 21, 2025</w:t>
      </w:r>
      <w:bookmarkEnd w:id="85"/>
    </w:p>
    <w:p w14:paraId="77BCAAC6" w14:textId="238561E6" w:rsidR="00C046EB" w:rsidRDefault="00C046EB" w:rsidP="000B10A0">
      <w:pPr>
        <w:pStyle w:val="ListParagraph"/>
        <w:numPr>
          <w:ilvl w:val="0"/>
          <w:numId w:val="5"/>
        </w:numPr>
      </w:pPr>
      <w:bookmarkStart w:id="87" w:name="_Ref197682507"/>
      <w:bookmarkEnd w:id="86"/>
      <w:r>
        <w:t xml:space="preserve">3GPP </w:t>
      </w:r>
      <w:r w:rsidRPr="00C046EB">
        <w:t>TR 38.858</w:t>
      </w:r>
      <w:r>
        <w:t>,</w:t>
      </w:r>
      <w:r w:rsidRPr="00C046EB">
        <w:t xml:space="preserve"> </w:t>
      </w:r>
      <w:r w:rsidR="001E4510" w:rsidRPr="001E4510">
        <w:t>Study on Evolution of NR Duplex Operation</w:t>
      </w:r>
      <w:r w:rsidR="001E4510">
        <w:t xml:space="preserve">, </w:t>
      </w:r>
      <w:r w:rsidRPr="00C046EB">
        <w:t>V18.2.0</w:t>
      </w:r>
      <w:r w:rsidR="001E4510">
        <w:t>, 12-</w:t>
      </w:r>
      <w:r w:rsidRPr="00C046EB">
        <w:t>2024</w:t>
      </w:r>
      <w:bookmarkEnd w:id="87"/>
    </w:p>
    <w:p w14:paraId="1E7F9D20" w14:textId="63804FF9" w:rsidR="006936A5" w:rsidRDefault="006936A5" w:rsidP="000B10A0">
      <w:pPr>
        <w:pStyle w:val="ListParagraph"/>
        <w:numPr>
          <w:ilvl w:val="0"/>
          <w:numId w:val="5"/>
        </w:numPr>
      </w:pPr>
      <w:bookmarkStart w:id="88" w:name="_Ref197683954"/>
      <w:r w:rsidRPr="006936A5">
        <w:t>3GPP TR 38.901</w:t>
      </w:r>
      <w:r>
        <w:t>,</w:t>
      </w:r>
      <w:r w:rsidRPr="006936A5">
        <w:t xml:space="preserve"> </w:t>
      </w:r>
      <w:r w:rsidR="00BC019C" w:rsidRPr="00BC019C">
        <w:t>Study on channel model for frequencies from 0.5 to 100 GHz</w:t>
      </w:r>
      <w:r w:rsidR="00BC019C">
        <w:t xml:space="preserve">, </w:t>
      </w:r>
      <w:r w:rsidRPr="006936A5">
        <w:t>V18.0.0</w:t>
      </w:r>
      <w:r w:rsidR="00BC019C">
        <w:t>,</w:t>
      </w:r>
      <w:r w:rsidRPr="006936A5">
        <w:t xml:space="preserve"> </w:t>
      </w:r>
      <w:r w:rsidR="00BC019C">
        <w:t>03-</w:t>
      </w:r>
      <w:r w:rsidRPr="006936A5">
        <w:t>2024</w:t>
      </w:r>
      <w:bookmarkEnd w:id="88"/>
    </w:p>
    <w:p w14:paraId="67726E04" w14:textId="77777777" w:rsidR="00472427" w:rsidRPr="00472427" w:rsidRDefault="00472427" w:rsidP="00472427">
      <w:pPr>
        <w:pStyle w:val="ListParagraph"/>
        <w:numPr>
          <w:ilvl w:val="0"/>
          <w:numId w:val="5"/>
        </w:numPr>
      </w:pPr>
      <w:bookmarkStart w:id="89" w:name="_Ref205551527"/>
      <w:r w:rsidRPr="00472427">
        <w:t>R4-2507626, On the Evolution of NR Duplex Operation - Sub-Band Full Duplex, Nokia, 3GPP TSG RAN4#115, Malta, May 19 – 23, 2025</w:t>
      </w:r>
      <w:bookmarkEnd w:id="89"/>
      <w:r w:rsidRPr="00472427">
        <w:t xml:space="preserve"> </w:t>
      </w:r>
    </w:p>
    <w:p w14:paraId="4A9B5779" w14:textId="63AEC440" w:rsidR="00472427" w:rsidRDefault="00472427" w:rsidP="00472427">
      <w:pPr>
        <w:pStyle w:val="ListParagraph"/>
        <w:numPr>
          <w:ilvl w:val="0"/>
          <w:numId w:val="5"/>
        </w:numPr>
      </w:pPr>
      <w:bookmarkStart w:id="90" w:name="_Ref205551831"/>
      <w:r w:rsidRPr="00472427">
        <w:t>3GPP T</w:t>
      </w:r>
      <w:r>
        <w:t>R</w:t>
      </w:r>
      <w:r w:rsidRPr="00472427">
        <w:t xml:space="preserve"> 3</w:t>
      </w:r>
      <w:r>
        <w:t>6</w:t>
      </w:r>
      <w:r w:rsidRPr="00472427">
        <w:t>.</w:t>
      </w:r>
      <w:r>
        <w:t>884</w:t>
      </w:r>
      <w:r w:rsidRPr="00472427">
        <w:t xml:space="preserve">, </w:t>
      </w:r>
      <w:r w:rsidR="003B0D8B" w:rsidRPr="003B0D8B">
        <w:t>Performance requirements of MMSE-IRC receiver for LTE BS</w:t>
      </w:r>
      <w:r w:rsidRPr="00472427">
        <w:t>, V1</w:t>
      </w:r>
      <w:r w:rsidR="009C08CC">
        <w:t>3</w:t>
      </w:r>
      <w:r w:rsidRPr="00472427">
        <w:t>.1.0</w:t>
      </w:r>
      <w:r w:rsidR="009C08CC">
        <w:t>, 09-2016</w:t>
      </w:r>
      <w:bookmarkEnd w:id="90"/>
    </w:p>
    <w:p w14:paraId="730E5718" w14:textId="17EC1D3B" w:rsidR="00B650E0" w:rsidRDefault="00B650E0" w:rsidP="00777A2D">
      <w:pPr>
        <w:pStyle w:val="ListParagraph"/>
        <w:numPr>
          <w:ilvl w:val="0"/>
          <w:numId w:val="5"/>
        </w:numPr>
      </w:pPr>
      <w:bookmarkStart w:id="91" w:name="_Ref197684476"/>
      <w:r w:rsidRPr="00B650E0">
        <w:t>3GPP TS 38.101-1</w:t>
      </w:r>
      <w:r>
        <w:t xml:space="preserve">, </w:t>
      </w:r>
      <w:r w:rsidR="00650EC2">
        <w:t>User Equipment (UE) radio transmission and reception; Part 1: Range 1 Standalone,</w:t>
      </w:r>
      <w:r w:rsidR="00650EC2" w:rsidRPr="00B650E0">
        <w:t xml:space="preserve"> </w:t>
      </w:r>
      <w:r w:rsidRPr="00B650E0">
        <w:t>V19.1.0</w:t>
      </w:r>
      <w:r w:rsidR="009C08CC">
        <w:t>, 03-2025</w:t>
      </w:r>
      <w:bookmarkEnd w:id="91"/>
    </w:p>
    <w:p w14:paraId="5D3F1D82" w14:textId="39D0CC96" w:rsidR="00475AC2" w:rsidRDefault="00475AC2" w:rsidP="00777A2D">
      <w:pPr>
        <w:pStyle w:val="ListParagraph"/>
        <w:numPr>
          <w:ilvl w:val="0"/>
          <w:numId w:val="5"/>
        </w:numPr>
      </w:pPr>
      <w:bookmarkStart w:id="92" w:name="_Ref210221205"/>
      <w:r w:rsidRPr="00475AC2">
        <w:t>RP-252905</w:t>
      </w:r>
      <w:r>
        <w:t xml:space="preserve">, </w:t>
      </w:r>
      <w:r w:rsidR="00D305D3" w:rsidRPr="00D305D3">
        <w:t>New WID on NR base station (BS) RF requirement evolution for FR1 and testing phase 2</w:t>
      </w:r>
      <w:r w:rsidR="00D305D3">
        <w:t xml:space="preserve">, </w:t>
      </w:r>
      <w:r w:rsidR="00E431DA">
        <w:t xml:space="preserve">Huawei, </w:t>
      </w:r>
      <w:bookmarkStart w:id="93" w:name="_Hlk210218419"/>
      <w:r w:rsidR="00D8699E" w:rsidRPr="00D8699E">
        <w:t>3GPP TSG RAN#109</w:t>
      </w:r>
      <w:r w:rsidR="00E431DA">
        <w:t xml:space="preserve">, </w:t>
      </w:r>
      <w:r w:rsidR="00952624" w:rsidRPr="00952624">
        <w:t>Beijing, China, September 15-18, 2025</w:t>
      </w:r>
      <w:bookmarkEnd w:id="92"/>
      <w:bookmarkEnd w:id="93"/>
    </w:p>
    <w:p w14:paraId="1C63C9B0" w14:textId="08D7EAE7" w:rsidR="004B4771" w:rsidRDefault="004B4771" w:rsidP="00777A2D">
      <w:pPr>
        <w:pStyle w:val="ListParagraph"/>
        <w:numPr>
          <w:ilvl w:val="0"/>
          <w:numId w:val="5"/>
        </w:numPr>
      </w:pPr>
      <w:bookmarkStart w:id="94" w:name="_Ref210221187"/>
      <w:r w:rsidRPr="004B4771">
        <w:t>RP-252691</w:t>
      </w:r>
      <w:r w:rsidR="009352B5">
        <w:t xml:space="preserve">, </w:t>
      </w:r>
      <w:r w:rsidR="006A6334" w:rsidRPr="006A6334">
        <w:t>Proposal for SBFD-SBFD adjacent channel co- existence scenario</w:t>
      </w:r>
      <w:r w:rsidR="006A6334">
        <w:t xml:space="preserve">, </w:t>
      </w:r>
      <w:r w:rsidR="000A28A6">
        <w:t xml:space="preserve">China Unicom, et al., </w:t>
      </w:r>
      <w:r w:rsidR="000A28A6" w:rsidRPr="000A28A6">
        <w:t>3GPP TSG RAN#109, Beijing, China, September 15-18, 2025</w:t>
      </w:r>
      <w:bookmarkEnd w:id="94"/>
    </w:p>
    <w:p w14:paraId="17E2E237" w14:textId="77777777" w:rsidR="00BE45DE" w:rsidRDefault="00B54B33" w:rsidP="00BE45DE">
      <w:pPr>
        <w:pStyle w:val="ListParagraph"/>
        <w:numPr>
          <w:ilvl w:val="0"/>
          <w:numId w:val="5"/>
        </w:numPr>
      </w:pPr>
      <w:r>
        <w:t xml:space="preserve"> </w:t>
      </w:r>
      <w:bookmarkStart w:id="95" w:name="_Ref210257143"/>
      <w:r w:rsidRPr="00B54B33">
        <w:t>R4-2508721</w:t>
      </w:r>
      <w:r>
        <w:t xml:space="preserve">, </w:t>
      </w:r>
      <w:r w:rsidRPr="00B54B33">
        <w:t xml:space="preserve">Offline meeting minutes for [115][330] </w:t>
      </w:r>
      <w:proofErr w:type="spellStart"/>
      <w:r w:rsidRPr="00B54B33">
        <w:t>NR_duplex_evo_demod</w:t>
      </w:r>
      <w:proofErr w:type="spellEnd"/>
      <w:r>
        <w:t xml:space="preserve">, </w:t>
      </w:r>
      <w:r w:rsidRPr="00B54B33">
        <w:t>Samsung</w:t>
      </w:r>
      <w:r>
        <w:t xml:space="preserve">, </w:t>
      </w:r>
      <w:r w:rsidR="00B63CDD" w:rsidRPr="00B63CDD">
        <w:t>3GPP TSG RAN4#11</w:t>
      </w:r>
      <w:r w:rsidR="00B63CDD">
        <w:t>5</w:t>
      </w:r>
      <w:r w:rsidR="00B63CDD" w:rsidRPr="00B63CDD">
        <w:t xml:space="preserve">, </w:t>
      </w:r>
      <w:r w:rsidR="00B63CDD">
        <w:t>Malta</w:t>
      </w:r>
      <w:r w:rsidR="00B63CDD" w:rsidRPr="00B63CDD">
        <w:t xml:space="preserve">, </w:t>
      </w:r>
      <w:r w:rsidR="00AF4AB0">
        <w:t>May</w:t>
      </w:r>
      <w:r w:rsidR="00B63CDD" w:rsidRPr="00B63CDD">
        <w:t xml:space="preserve"> </w:t>
      </w:r>
      <w:r w:rsidR="00AF4AB0">
        <w:t>19</w:t>
      </w:r>
      <w:r w:rsidR="00B63CDD" w:rsidRPr="00B63CDD">
        <w:t>-2</w:t>
      </w:r>
      <w:r w:rsidR="00AF4AB0">
        <w:t>3</w:t>
      </w:r>
      <w:r w:rsidR="00B63CDD" w:rsidRPr="00B63CDD">
        <w:t>, 2025</w:t>
      </w:r>
      <w:bookmarkEnd w:id="95"/>
    </w:p>
    <w:p w14:paraId="091145E0" w14:textId="79F29ABC" w:rsidR="00B54B33" w:rsidRDefault="00D36239" w:rsidP="00443C32">
      <w:pPr>
        <w:pStyle w:val="ListParagraph"/>
        <w:numPr>
          <w:ilvl w:val="0"/>
          <w:numId w:val="5"/>
        </w:numPr>
      </w:pPr>
      <w:r>
        <w:t xml:space="preserve"> </w:t>
      </w:r>
      <w:bookmarkStart w:id="96" w:name="_Ref213287795"/>
      <w:r w:rsidRPr="00D36239">
        <w:t>R4-2515039</w:t>
      </w:r>
      <w:r>
        <w:t xml:space="preserve">, </w:t>
      </w:r>
      <w:r w:rsidR="00BE45DE" w:rsidRPr="00BE45DE">
        <w:t>Simulation results summary for SBFD demodulation</w:t>
      </w:r>
      <w:r>
        <w:t xml:space="preserve">, </w:t>
      </w:r>
      <w:r w:rsidR="00994A91" w:rsidRPr="00994A91">
        <w:t>Samsung, 3GPP TSG RAN4#116, Prague, Czech Republic, October 13-17, 2025</w:t>
      </w:r>
      <w:bookmarkEnd w:id="96"/>
    </w:p>
    <w:sectPr w:rsidR="00B54B33"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2462B" w14:textId="77777777" w:rsidR="00AD34C3" w:rsidRDefault="00AD34C3" w:rsidP="00001C9B">
      <w:pPr>
        <w:spacing w:after="0" w:line="240" w:lineRule="auto"/>
      </w:pPr>
      <w:r>
        <w:separator/>
      </w:r>
    </w:p>
  </w:endnote>
  <w:endnote w:type="continuationSeparator" w:id="0">
    <w:p w14:paraId="537B9866" w14:textId="77777777" w:rsidR="00AD34C3" w:rsidRDefault="00AD34C3" w:rsidP="00001C9B">
      <w:pPr>
        <w:spacing w:after="0" w:line="240" w:lineRule="auto"/>
      </w:pPr>
      <w:r>
        <w:continuationSeparator/>
      </w:r>
    </w:p>
  </w:endnote>
  <w:endnote w:type="continuationNotice" w:id="1">
    <w:p w14:paraId="57BB1213" w14:textId="77777777" w:rsidR="00AD34C3" w:rsidRDefault="00AD34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564B4" w14:textId="77777777" w:rsidR="00AD34C3" w:rsidRDefault="00AD34C3" w:rsidP="00001C9B">
      <w:pPr>
        <w:spacing w:after="0" w:line="240" w:lineRule="auto"/>
      </w:pPr>
      <w:r>
        <w:separator/>
      </w:r>
    </w:p>
  </w:footnote>
  <w:footnote w:type="continuationSeparator" w:id="0">
    <w:p w14:paraId="23692F53" w14:textId="77777777" w:rsidR="00AD34C3" w:rsidRDefault="00AD34C3" w:rsidP="00001C9B">
      <w:pPr>
        <w:spacing w:after="0" w:line="240" w:lineRule="auto"/>
      </w:pPr>
      <w:r>
        <w:continuationSeparator/>
      </w:r>
    </w:p>
  </w:footnote>
  <w:footnote w:type="continuationNotice" w:id="1">
    <w:p w14:paraId="34D5AF41" w14:textId="77777777" w:rsidR="00AD34C3" w:rsidRDefault="00AD34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24288"/>
    <w:multiLevelType w:val="hybridMultilevel"/>
    <w:tmpl w:val="A8729C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417EB6"/>
    <w:multiLevelType w:val="multilevel"/>
    <w:tmpl w:val="D3DC3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F322EC"/>
    <w:multiLevelType w:val="multilevel"/>
    <w:tmpl w:val="22C8C49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ind w:left="1800" w:hanging="360"/>
      </w:pPr>
      <w:rPr>
        <w:rFonts w:ascii="Times New Roman" w:eastAsia="Times New Roman" w:hAnsi="Times New Roman" w:cs="Times New Roman" w:hint="default"/>
        <w:i/>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DD973BB"/>
    <w:multiLevelType w:val="multilevel"/>
    <w:tmpl w:val="3A82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EB1414F"/>
    <w:multiLevelType w:val="hybridMultilevel"/>
    <w:tmpl w:val="4F10A8A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6B43B9D"/>
    <w:multiLevelType w:val="hybridMultilevel"/>
    <w:tmpl w:val="F386EAB4"/>
    <w:lvl w:ilvl="0" w:tplc="C218AEF6">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4AF54C7E"/>
    <w:multiLevelType w:val="hybridMultilevel"/>
    <w:tmpl w:val="8836F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B313C2"/>
    <w:multiLevelType w:val="hybridMultilevel"/>
    <w:tmpl w:val="FFF86002"/>
    <w:lvl w:ilvl="0" w:tplc="5F1AC31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4"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6E6369"/>
    <w:multiLevelType w:val="multilevel"/>
    <w:tmpl w:val="EAF8B0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5C217B"/>
    <w:multiLevelType w:val="multilevel"/>
    <w:tmpl w:val="971C8D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3FD7CF0"/>
    <w:multiLevelType w:val="hybridMultilevel"/>
    <w:tmpl w:val="BFB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827E3"/>
    <w:multiLevelType w:val="multilevel"/>
    <w:tmpl w:val="EA2A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1727EF"/>
    <w:multiLevelType w:val="hybridMultilevel"/>
    <w:tmpl w:val="529A5F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734915"/>
    <w:multiLevelType w:val="multilevel"/>
    <w:tmpl w:val="FB5E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AF43E0"/>
    <w:multiLevelType w:val="hybridMultilevel"/>
    <w:tmpl w:val="65F49B46"/>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num w:numId="1" w16cid:durableId="1792749823">
    <w:abstractNumId w:val="11"/>
  </w:num>
  <w:num w:numId="2" w16cid:durableId="80681869">
    <w:abstractNumId w:val="7"/>
  </w:num>
  <w:num w:numId="3" w16cid:durableId="1566528953">
    <w:abstractNumId w:val="10"/>
  </w:num>
  <w:num w:numId="4" w16cid:durableId="1456096507">
    <w:abstractNumId w:val="16"/>
  </w:num>
  <w:num w:numId="5" w16cid:durableId="1659071369">
    <w:abstractNumId w:val="14"/>
  </w:num>
  <w:num w:numId="6" w16cid:durableId="143009612">
    <w:abstractNumId w:val="0"/>
  </w:num>
  <w:num w:numId="7" w16cid:durableId="2024743847">
    <w:abstractNumId w:val="4"/>
  </w:num>
  <w:num w:numId="8" w16cid:durableId="2020426333">
    <w:abstractNumId w:val="8"/>
  </w:num>
  <w:num w:numId="9" w16cid:durableId="264190115">
    <w:abstractNumId w:val="13"/>
  </w:num>
  <w:num w:numId="10" w16cid:durableId="2019383666">
    <w:abstractNumId w:val="3"/>
  </w:num>
  <w:num w:numId="11" w16cid:durableId="2142771589">
    <w:abstractNumId w:val="18"/>
  </w:num>
  <w:num w:numId="12" w16cid:durableId="605885484">
    <w:abstractNumId w:val="5"/>
  </w:num>
  <w:num w:numId="13" w16cid:durableId="1923366937">
    <w:abstractNumId w:val="2"/>
  </w:num>
  <w:num w:numId="14" w16cid:durableId="860095662">
    <w:abstractNumId w:val="15"/>
  </w:num>
  <w:num w:numId="15" w16cid:durableId="1601838444">
    <w:abstractNumId w:val="20"/>
  </w:num>
  <w:num w:numId="16" w16cid:durableId="1776905629">
    <w:abstractNumId w:val="17"/>
  </w:num>
  <w:num w:numId="17" w16cid:durableId="1211913872">
    <w:abstractNumId w:val="19"/>
  </w:num>
  <w:num w:numId="18" w16cid:durableId="595557074">
    <w:abstractNumId w:val="6"/>
  </w:num>
  <w:num w:numId="19" w16cid:durableId="12587562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05243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2075091">
    <w:abstractNumId w:val="9"/>
  </w:num>
  <w:num w:numId="22" w16cid:durableId="678116598">
    <w:abstractNumId w:val="7"/>
    <w:lvlOverride w:ilvl="0">
      <w:startOverride w:val="1"/>
    </w:lvlOverride>
  </w:num>
  <w:num w:numId="23" w16cid:durableId="1643971394">
    <w:abstractNumId w:val="12"/>
  </w:num>
  <w:num w:numId="24" w16cid:durableId="1184629386">
    <w:abstractNumId w:val="13"/>
  </w:num>
  <w:num w:numId="25" w16cid:durableId="615333288">
    <w:abstractNumId w:val="1"/>
  </w:num>
  <w:num w:numId="26" w16cid:durableId="805783012">
    <w:abstractNumId w:val="21"/>
  </w:num>
  <w:num w:numId="27" w16cid:durableId="13831700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0600"/>
    <w:rsid w:val="000019C6"/>
    <w:rsid w:val="00001C9B"/>
    <w:rsid w:val="00001FFD"/>
    <w:rsid w:val="000027A9"/>
    <w:rsid w:val="00002AAD"/>
    <w:rsid w:val="00002D7D"/>
    <w:rsid w:val="00003A34"/>
    <w:rsid w:val="000040DC"/>
    <w:rsid w:val="00004260"/>
    <w:rsid w:val="00004D4F"/>
    <w:rsid w:val="00004DE9"/>
    <w:rsid w:val="00004E7B"/>
    <w:rsid w:val="00006381"/>
    <w:rsid w:val="000064E3"/>
    <w:rsid w:val="00006CD1"/>
    <w:rsid w:val="000070CA"/>
    <w:rsid w:val="000072B5"/>
    <w:rsid w:val="000076AE"/>
    <w:rsid w:val="0001010A"/>
    <w:rsid w:val="000102E8"/>
    <w:rsid w:val="00010847"/>
    <w:rsid w:val="00010A79"/>
    <w:rsid w:val="00010B7F"/>
    <w:rsid w:val="00010CA1"/>
    <w:rsid w:val="00011094"/>
    <w:rsid w:val="000111CC"/>
    <w:rsid w:val="0001165F"/>
    <w:rsid w:val="00011784"/>
    <w:rsid w:val="000130BC"/>
    <w:rsid w:val="000130EE"/>
    <w:rsid w:val="00013163"/>
    <w:rsid w:val="000139E8"/>
    <w:rsid w:val="00013CC9"/>
    <w:rsid w:val="000151EF"/>
    <w:rsid w:val="00016BCB"/>
    <w:rsid w:val="00020537"/>
    <w:rsid w:val="00020626"/>
    <w:rsid w:val="000219F1"/>
    <w:rsid w:val="000227D7"/>
    <w:rsid w:val="000239F5"/>
    <w:rsid w:val="00024062"/>
    <w:rsid w:val="0002432D"/>
    <w:rsid w:val="0002445A"/>
    <w:rsid w:val="0002464E"/>
    <w:rsid w:val="0002467A"/>
    <w:rsid w:val="00025473"/>
    <w:rsid w:val="000258F1"/>
    <w:rsid w:val="00025B56"/>
    <w:rsid w:val="00025CBF"/>
    <w:rsid w:val="0002756B"/>
    <w:rsid w:val="0002767D"/>
    <w:rsid w:val="00027BAF"/>
    <w:rsid w:val="00027E7F"/>
    <w:rsid w:val="00027F29"/>
    <w:rsid w:val="00030150"/>
    <w:rsid w:val="0003037C"/>
    <w:rsid w:val="000307A7"/>
    <w:rsid w:val="00030B9E"/>
    <w:rsid w:val="00030C3D"/>
    <w:rsid w:val="00031C19"/>
    <w:rsid w:val="000328DA"/>
    <w:rsid w:val="00033135"/>
    <w:rsid w:val="00033145"/>
    <w:rsid w:val="0003392A"/>
    <w:rsid w:val="00034A34"/>
    <w:rsid w:val="000371CD"/>
    <w:rsid w:val="00037469"/>
    <w:rsid w:val="00037893"/>
    <w:rsid w:val="00037CDD"/>
    <w:rsid w:val="000401CA"/>
    <w:rsid w:val="00040A1D"/>
    <w:rsid w:val="00040B8F"/>
    <w:rsid w:val="000418E2"/>
    <w:rsid w:val="00041A19"/>
    <w:rsid w:val="00041BEF"/>
    <w:rsid w:val="00041D1A"/>
    <w:rsid w:val="00041DA4"/>
    <w:rsid w:val="0004204F"/>
    <w:rsid w:val="0004266A"/>
    <w:rsid w:val="00043F0E"/>
    <w:rsid w:val="00045C6F"/>
    <w:rsid w:val="00046447"/>
    <w:rsid w:val="000469B2"/>
    <w:rsid w:val="00047B3A"/>
    <w:rsid w:val="00050376"/>
    <w:rsid w:val="0005065A"/>
    <w:rsid w:val="000508E4"/>
    <w:rsid w:val="00050D7B"/>
    <w:rsid w:val="00050E53"/>
    <w:rsid w:val="00051071"/>
    <w:rsid w:val="0005111F"/>
    <w:rsid w:val="000511C5"/>
    <w:rsid w:val="00051E6A"/>
    <w:rsid w:val="0005253D"/>
    <w:rsid w:val="00052626"/>
    <w:rsid w:val="00052CA7"/>
    <w:rsid w:val="000534ED"/>
    <w:rsid w:val="000535B4"/>
    <w:rsid w:val="00053A3F"/>
    <w:rsid w:val="00054968"/>
    <w:rsid w:val="0005529C"/>
    <w:rsid w:val="00056163"/>
    <w:rsid w:val="00057834"/>
    <w:rsid w:val="00057D0E"/>
    <w:rsid w:val="00060735"/>
    <w:rsid w:val="00061B06"/>
    <w:rsid w:val="00061B24"/>
    <w:rsid w:val="00061E57"/>
    <w:rsid w:val="00064B3F"/>
    <w:rsid w:val="00065406"/>
    <w:rsid w:val="000665D0"/>
    <w:rsid w:val="00066BCD"/>
    <w:rsid w:val="00066C97"/>
    <w:rsid w:val="00066F3F"/>
    <w:rsid w:val="00066F55"/>
    <w:rsid w:val="000676B7"/>
    <w:rsid w:val="00067B13"/>
    <w:rsid w:val="00070123"/>
    <w:rsid w:val="000702CC"/>
    <w:rsid w:val="000702F3"/>
    <w:rsid w:val="000704FC"/>
    <w:rsid w:val="000707C9"/>
    <w:rsid w:val="00070B6B"/>
    <w:rsid w:val="0007139D"/>
    <w:rsid w:val="00071DA6"/>
    <w:rsid w:val="00071E43"/>
    <w:rsid w:val="00071EFC"/>
    <w:rsid w:val="00072F86"/>
    <w:rsid w:val="000733CB"/>
    <w:rsid w:val="000733D6"/>
    <w:rsid w:val="00073E33"/>
    <w:rsid w:val="000741FA"/>
    <w:rsid w:val="00074F86"/>
    <w:rsid w:val="00075364"/>
    <w:rsid w:val="0007585F"/>
    <w:rsid w:val="00075D23"/>
    <w:rsid w:val="0007632E"/>
    <w:rsid w:val="00076928"/>
    <w:rsid w:val="000770A6"/>
    <w:rsid w:val="00080868"/>
    <w:rsid w:val="000813ED"/>
    <w:rsid w:val="0008158C"/>
    <w:rsid w:val="000819F3"/>
    <w:rsid w:val="00081DA1"/>
    <w:rsid w:val="00081E45"/>
    <w:rsid w:val="00081F3C"/>
    <w:rsid w:val="00082CDB"/>
    <w:rsid w:val="00083358"/>
    <w:rsid w:val="00083B01"/>
    <w:rsid w:val="00083D68"/>
    <w:rsid w:val="00083E85"/>
    <w:rsid w:val="000847D0"/>
    <w:rsid w:val="00084DAB"/>
    <w:rsid w:val="00084FF3"/>
    <w:rsid w:val="000857A7"/>
    <w:rsid w:val="0008612A"/>
    <w:rsid w:val="000864EF"/>
    <w:rsid w:val="00086B54"/>
    <w:rsid w:val="000871B8"/>
    <w:rsid w:val="00087884"/>
    <w:rsid w:val="00090136"/>
    <w:rsid w:val="00090E18"/>
    <w:rsid w:val="000910CB"/>
    <w:rsid w:val="000922CA"/>
    <w:rsid w:val="000923AA"/>
    <w:rsid w:val="00092A9F"/>
    <w:rsid w:val="000930BF"/>
    <w:rsid w:val="000937C9"/>
    <w:rsid w:val="000945BC"/>
    <w:rsid w:val="00094B27"/>
    <w:rsid w:val="00095683"/>
    <w:rsid w:val="00096787"/>
    <w:rsid w:val="00096983"/>
    <w:rsid w:val="00097FC8"/>
    <w:rsid w:val="000A02AC"/>
    <w:rsid w:val="000A10BC"/>
    <w:rsid w:val="000A1527"/>
    <w:rsid w:val="000A28A6"/>
    <w:rsid w:val="000A2D4C"/>
    <w:rsid w:val="000A2E6A"/>
    <w:rsid w:val="000A30DB"/>
    <w:rsid w:val="000A37C0"/>
    <w:rsid w:val="000A551A"/>
    <w:rsid w:val="000A5B5A"/>
    <w:rsid w:val="000A5E15"/>
    <w:rsid w:val="000B0056"/>
    <w:rsid w:val="000B10A0"/>
    <w:rsid w:val="000B2F44"/>
    <w:rsid w:val="000B3783"/>
    <w:rsid w:val="000B4559"/>
    <w:rsid w:val="000B4868"/>
    <w:rsid w:val="000B4F96"/>
    <w:rsid w:val="000B5067"/>
    <w:rsid w:val="000B531F"/>
    <w:rsid w:val="000B6A62"/>
    <w:rsid w:val="000B763D"/>
    <w:rsid w:val="000B7B23"/>
    <w:rsid w:val="000C0233"/>
    <w:rsid w:val="000C04EE"/>
    <w:rsid w:val="000C0C9D"/>
    <w:rsid w:val="000C1C3A"/>
    <w:rsid w:val="000C3358"/>
    <w:rsid w:val="000C379F"/>
    <w:rsid w:val="000C3843"/>
    <w:rsid w:val="000C3B40"/>
    <w:rsid w:val="000C3C7B"/>
    <w:rsid w:val="000C76E3"/>
    <w:rsid w:val="000D07C8"/>
    <w:rsid w:val="000D0F93"/>
    <w:rsid w:val="000D1422"/>
    <w:rsid w:val="000D2816"/>
    <w:rsid w:val="000D2A5C"/>
    <w:rsid w:val="000D515D"/>
    <w:rsid w:val="000D6C35"/>
    <w:rsid w:val="000D781C"/>
    <w:rsid w:val="000E0A9D"/>
    <w:rsid w:val="000E0B1A"/>
    <w:rsid w:val="000E0BF4"/>
    <w:rsid w:val="000E0C3B"/>
    <w:rsid w:val="000E21A7"/>
    <w:rsid w:val="000E25EE"/>
    <w:rsid w:val="000E31CB"/>
    <w:rsid w:val="000E341B"/>
    <w:rsid w:val="000E3C5B"/>
    <w:rsid w:val="000E45AD"/>
    <w:rsid w:val="000E4627"/>
    <w:rsid w:val="000E4DFC"/>
    <w:rsid w:val="000E5371"/>
    <w:rsid w:val="000E5E07"/>
    <w:rsid w:val="000E5EB7"/>
    <w:rsid w:val="000E7AFE"/>
    <w:rsid w:val="000F0C44"/>
    <w:rsid w:val="000F0D9F"/>
    <w:rsid w:val="000F1476"/>
    <w:rsid w:val="000F1776"/>
    <w:rsid w:val="000F2BB6"/>
    <w:rsid w:val="000F2CC3"/>
    <w:rsid w:val="000F2DF3"/>
    <w:rsid w:val="000F3336"/>
    <w:rsid w:val="000F3C7A"/>
    <w:rsid w:val="000F442F"/>
    <w:rsid w:val="000F4435"/>
    <w:rsid w:val="000F4792"/>
    <w:rsid w:val="000F4A18"/>
    <w:rsid w:val="000F52C1"/>
    <w:rsid w:val="000F65F2"/>
    <w:rsid w:val="000F6E93"/>
    <w:rsid w:val="000F6E96"/>
    <w:rsid w:val="000F7969"/>
    <w:rsid w:val="001009DF"/>
    <w:rsid w:val="00100ABE"/>
    <w:rsid w:val="00101E3E"/>
    <w:rsid w:val="0010205E"/>
    <w:rsid w:val="001028CF"/>
    <w:rsid w:val="00102CC3"/>
    <w:rsid w:val="00103709"/>
    <w:rsid w:val="00103936"/>
    <w:rsid w:val="00103CF3"/>
    <w:rsid w:val="00104238"/>
    <w:rsid w:val="0010462A"/>
    <w:rsid w:val="001046E5"/>
    <w:rsid w:val="0010493A"/>
    <w:rsid w:val="00105232"/>
    <w:rsid w:val="00105387"/>
    <w:rsid w:val="00105531"/>
    <w:rsid w:val="00105C0D"/>
    <w:rsid w:val="00106416"/>
    <w:rsid w:val="00106B3D"/>
    <w:rsid w:val="00110481"/>
    <w:rsid w:val="00110CC1"/>
    <w:rsid w:val="0011102B"/>
    <w:rsid w:val="0011127A"/>
    <w:rsid w:val="00111662"/>
    <w:rsid w:val="00111D84"/>
    <w:rsid w:val="001127C9"/>
    <w:rsid w:val="00112862"/>
    <w:rsid w:val="00112AEE"/>
    <w:rsid w:val="00114215"/>
    <w:rsid w:val="001143B8"/>
    <w:rsid w:val="00114498"/>
    <w:rsid w:val="00114618"/>
    <w:rsid w:val="001149FF"/>
    <w:rsid w:val="00114B42"/>
    <w:rsid w:val="00114C12"/>
    <w:rsid w:val="00114CB4"/>
    <w:rsid w:val="00114EBC"/>
    <w:rsid w:val="00115B38"/>
    <w:rsid w:val="00115B65"/>
    <w:rsid w:val="00115B88"/>
    <w:rsid w:val="0011666D"/>
    <w:rsid w:val="0011678D"/>
    <w:rsid w:val="0011756A"/>
    <w:rsid w:val="00117E7A"/>
    <w:rsid w:val="00120895"/>
    <w:rsid w:val="00120BFA"/>
    <w:rsid w:val="00120DD5"/>
    <w:rsid w:val="00122263"/>
    <w:rsid w:val="00122C87"/>
    <w:rsid w:val="00122DEE"/>
    <w:rsid w:val="001241FA"/>
    <w:rsid w:val="00125E74"/>
    <w:rsid w:val="00125FDD"/>
    <w:rsid w:val="00126754"/>
    <w:rsid w:val="00126AC2"/>
    <w:rsid w:val="00127E12"/>
    <w:rsid w:val="0013025C"/>
    <w:rsid w:val="0013051A"/>
    <w:rsid w:val="00132C9D"/>
    <w:rsid w:val="00132F6A"/>
    <w:rsid w:val="0013339A"/>
    <w:rsid w:val="001334B8"/>
    <w:rsid w:val="001334EC"/>
    <w:rsid w:val="00133913"/>
    <w:rsid w:val="00133A07"/>
    <w:rsid w:val="00134337"/>
    <w:rsid w:val="0013516C"/>
    <w:rsid w:val="00136291"/>
    <w:rsid w:val="0013706E"/>
    <w:rsid w:val="001372A7"/>
    <w:rsid w:val="00137E55"/>
    <w:rsid w:val="00140221"/>
    <w:rsid w:val="00140FF7"/>
    <w:rsid w:val="00141886"/>
    <w:rsid w:val="00141B3C"/>
    <w:rsid w:val="00141F18"/>
    <w:rsid w:val="001421B5"/>
    <w:rsid w:val="00142370"/>
    <w:rsid w:val="00142431"/>
    <w:rsid w:val="00142472"/>
    <w:rsid w:val="00142A76"/>
    <w:rsid w:val="001438FA"/>
    <w:rsid w:val="00143BE5"/>
    <w:rsid w:val="00143CA2"/>
    <w:rsid w:val="00143EE9"/>
    <w:rsid w:val="001449F7"/>
    <w:rsid w:val="0014532C"/>
    <w:rsid w:val="00145DAF"/>
    <w:rsid w:val="001472AF"/>
    <w:rsid w:val="001474AC"/>
    <w:rsid w:val="00147661"/>
    <w:rsid w:val="00147E08"/>
    <w:rsid w:val="00147EED"/>
    <w:rsid w:val="001502A4"/>
    <w:rsid w:val="00150609"/>
    <w:rsid w:val="00151120"/>
    <w:rsid w:val="00152455"/>
    <w:rsid w:val="00152882"/>
    <w:rsid w:val="00153632"/>
    <w:rsid w:val="001536CA"/>
    <w:rsid w:val="001538F3"/>
    <w:rsid w:val="0015422F"/>
    <w:rsid w:val="00154FAA"/>
    <w:rsid w:val="00155958"/>
    <w:rsid w:val="001560E4"/>
    <w:rsid w:val="00157447"/>
    <w:rsid w:val="00157B14"/>
    <w:rsid w:val="001603A5"/>
    <w:rsid w:val="00160786"/>
    <w:rsid w:val="001609B0"/>
    <w:rsid w:val="001619D5"/>
    <w:rsid w:val="00161A0F"/>
    <w:rsid w:val="00161CBE"/>
    <w:rsid w:val="00161D96"/>
    <w:rsid w:val="00162DCA"/>
    <w:rsid w:val="00164157"/>
    <w:rsid w:val="001642FC"/>
    <w:rsid w:val="00164855"/>
    <w:rsid w:val="0016496B"/>
    <w:rsid w:val="00164A5F"/>
    <w:rsid w:val="00164A60"/>
    <w:rsid w:val="00166978"/>
    <w:rsid w:val="00166BBC"/>
    <w:rsid w:val="00166DBD"/>
    <w:rsid w:val="0016795D"/>
    <w:rsid w:val="00170B99"/>
    <w:rsid w:val="0017132E"/>
    <w:rsid w:val="001726AD"/>
    <w:rsid w:val="00172A63"/>
    <w:rsid w:val="001736F9"/>
    <w:rsid w:val="00173C10"/>
    <w:rsid w:val="00173CF4"/>
    <w:rsid w:val="001743E2"/>
    <w:rsid w:val="0017457B"/>
    <w:rsid w:val="001745E5"/>
    <w:rsid w:val="001745F8"/>
    <w:rsid w:val="00174824"/>
    <w:rsid w:val="00174915"/>
    <w:rsid w:val="00174F26"/>
    <w:rsid w:val="00175A90"/>
    <w:rsid w:val="00176A9C"/>
    <w:rsid w:val="0017769F"/>
    <w:rsid w:val="00180982"/>
    <w:rsid w:val="00181269"/>
    <w:rsid w:val="001822AD"/>
    <w:rsid w:val="00182606"/>
    <w:rsid w:val="001827EE"/>
    <w:rsid w:val="00182B59"/>
    <w:rsid w:val="001838CF"/>
    <w:rsid w:val="00184020"/>
    <w:rsid w:val="00184161"/>
    <w:rsid w:val="001841F1"/>
    <w:rsid w:val="00184396"/>
    <w:rsid w:val="00184790"/>
    <w:rsid w:val="00184E91"/>
    <w:rsid w:val="00185E16"/>
    <w:rsid w:val="0018651F"/>
    <w:rsid w:val="001868EE"/>
    <w:rsid w:val="001869A3"/>
    <w:rsid w:val="00186BCE"/>
    <w:rsid w:val="00186CC5"/>
    <w:rsid w:val="00186FDB"/>
    <w:rsid w:val="00187BD2"/>
    <w:rsid w:val="00187C70"/>
    <w:rsid w:val="00187D54"/>
    <w:rsid w:val="001937E1"/>
    <w:rsid w:val="0019423C"/>
    <w:rsid w:val="0019499D"/>
    <w:rsid w:val="001954BE"/>
    <w:rsid w:val="001955BE"/>
    <w:rsid w:val="00195D10"/>
    <w:rsid w:val="00195D77"/>
    <w:rsid w:val="00196380"/>
    <w:rsid w:val="0019649E"/>
    <w:rsid w:val="00196742"/>
    <w:rsid w:val="001A0169"/>
    <w:rsid w:val="001A1C4F"/>
    <w:rsid w:val="001A25D2"/>
    <w:rsid w:val="001A3BA4"/>
    <w:rsid w:val="001A3C60"/>
    <w:rsid w:val="001A54BE"/>
    <w:rsid w:val="001A5CF1"/>
    <w:rsid w:val="001A6D1F"/>
    <w:rsid w:val="001A7AE1"/>
    <w:rsid w:val="001A7E53"/>
    <w:rsid w:val="001B038C"/>
    <w:rsid w:val="001B0B18"/>
    <w:rsid w:val="001B1647"/>
    <w:rsid w:val="001B1E9B"/>
    <w:rsid w:val="001B2A8F"/>
    <w:rsid w:val="001B2BC4"/>
    <w:rsid w:val="001B2DDF"/>
    <w:rsid w:val="001B2F31"/>
    <w:rsid w:val="001B3009"/>
    <w:rsid w:val="001B3057"/>
    <w:rsid w:val="001B3A73"/>
    <w:rsid w:val="001B4134"/>
    <w:rsid w:val="001B4328"/>
    <w:rsid w:val="001B477D"/>
    <w:rsid w:val="001B48BA"/>
    <w:rsid w:val="001B494F"/>
    <w:rsid w:val="001B4CBD"/>
    <w:rsid w:val="001B53A0"/>
    <w:rsid w:val="001B59FC"/>
    <w:rsid w:val="001B5AAC"/>
    <w:rsid w:val="001B5C7F"/>
    <w:rsid w:val="001B5EF2"/>
    <w:rsid w:val="001B6813"/>
    <w:rsid w:val="001B7440"/>
    <w:rsid w:val="001B75F2"/>
    <w:rsid w:val="001C0123"/>
    <w:rsid w:val="001C0355"/>
    <w:rsid w:val="001C0DEE"/>
    <w:rsid w:val="001C15E7"/>
    <w:rsid w:val="001C1BDF"/>
    <w:rsid w:val="001C1D76"/>
    <w:rsid w:val="001C1D84"/>
    <w:rsid w:val="001C2134"/>
    <w:rsid w:val="001C2194"/>
    <w:rsid w:val="001C2F22"/>
    <w:rsid w:val="001C321B"/>
    <w:rsid w:val="001C37A5"/>
    <w:rsid w:val="001C4EA6"/>
    <w:rsid w:val="001C5443"/>
    <w:rsid w:val="001C60C5"/>
    <w:rsid w:val="001C644A"/>
    <w:rsid w:val="001C711D"/>
    <w:rsid w:val="001C7CF8"/>
    <w:rsid w:val="001C7E6F"/>
    <w:rsid w:val="001D0FB2"/>
    <w:rsid w:val="001D11E6"/>
    <w:rsid w:val="001D1519"/>
    <w:rsid w:val="001D201C"/>
    <w:rsid w:val="001D24A6"/>
    <w:rsid w:val="001D25D2"/>
    <w:rsid w:val="001D31C7"/>
    <w:rsid w:val="001D3C05"/>
    <w:rsid w:val="001D3E5A"/>
    <w:rsid w:val="001D4480"/>
    <w:rsid w:val="001D4783"/>
    <w:rsid w:val="001D5633"/>
    <w:rsid w:val="001D572C"/>
    <w:rsid w:val="001D58A2"/>
    <w:rsid w:val="001D5A1F"/>
    <w:rsid w:val="001D682C"/>
    <w:rsid w:val="001D687D"/>
    <w:rsid w:val="001D6DAD"/>
    <w:rsid w:val="001D6F00"/>
    <w:rsid w:val="001D75BC"/>
    <w:rsid w:val="001D7D26"/>
    <w:rsid w:val="001D7DAD"/>
    <w:rsid w:val="001E032E"/>
    <w:rsid w:val="001E03F8"/>
    <w:rsid w:val="001E09DF"/>
    <w:rsid w:val="001E10C2"/>
    <w:rsid w:val="001E1676"/>
    <w:rsid w:val="001E1AFA"/>
    <w:rsid w:val="001E1C7F"/>
    <w:rsid w:val="001E1E58"/>
    <w:rsid w:val="001E2FA3"/>
    <w:rsid w:val="001E30F6"/>
    <w:rsid w:val="001E318D"/>
    <w:rsid w:val="001E3356"/>
    <w:rsid w:val="001E34D4"/>
    <w:rsid w:val="001E3658"/>
    <w:rsid w:val="001E4510"/>
    <w:rsid w:val="001E4564"/>
    <w:rsid w:val="001E461A"/>
    <w:rsid w:val="001E51B0"/>
    <w:rsid w:val="001E5761"/>
    <w:rsid w:val="001E5FAB"/>
    <w:rsid w:val="001E6E71"/>
    <w:rsid w:val="001E73AD"/>
    <w:rsid w:val="001E7421"/>
    <w:rsid w:val="001E7AD4"/>
    <w:rsid w:val="001F005C"/>
    <w:rsid w:val="001F08EE"/>
    <w:rsid w:val="001F0FE7"/>
    <w:rsid w:val="001F1DB3"/>
    <w:rsid w:val="001F2B30"/>
    <w:rsid w:val="001F2DC7"/>
    <w:rsid w:val="001F439B"/>
    <w:rsid w:val="001F50FE"/>
    <w:rsid w:val="001F54F1"/>
    <w:rsid w:val="001F5AF0"/>
    <w:rsid w:val="001F5C63"/>
    <w:rsid w:val="001F6B32"/>
    <w:rsid w:val="001F7204"/>
    <w:rsid w:val="001F7B32"/>
    <w:rsid w:val="001F7CB6"/>
    <w:rsid w:val="00200D71"/>
    <w:rsid w:val="002011A3"/>
    <w:rsid w:val="002017DD"/>
    <w:rsid w:val="0020197A"/>
    <w:rsid w:val="00201D7D"/>
    <w:rsid w:val="002020D3"/>
    <w:rsid w:val="00202578"/>
    <w:rsid w:val="0020259F"/>
    <w:rsid w:val="00203D94"/>
    <w:rsid w:val="002040A8"/>
    <w:rsid w:val="00204243"/>
    <w:rsid w:val="002043EE"/>
    <w:rsid w:val="0020473C"/>
    <w:rsid w:val="0020508A"/>
    <w:rsid w:val="00205C82"/>
    <w:rsid w:val="002073B0"/>
    <w:rsid w:val="00207955"/>
    <w:rsid w:val="00210D1E"/>
    <w:rsid w:val="00210D57"/>
    <w:rsid w:val="002112AC"/>
    <w:rsid w:val="0021140E"/>
    <w:rsid w:val="0021182A"/>
    <w:rsid w:val="002142F1"/>
    <w:rsid w:val="00215526"/>
    <w:rsid w:val="00216531"/>
    <w:rsid w:val="00216E5E"/>
    <w:rsid w:val="00217EE5"/>
    <w:rsid w:val="0022036C"/>
    <w:rsid w:val="002207EF"/>
    <w:rsid w:val="00221BD1"/>
    <w:rsid w:val="00222112"/>
    <w:rsid w:val="00222C71"/>
    <w:rsid w:val="002236E1"/>
    <w:rsid w:val="00223786"/>
    <w:rsid w:val="00223F52"/>
    <w:rsid w:val="002245FA"/>
    <w:rsid w:val="00226292"/>
    <w:rsid w:val="0023015B"/>
    <w:rsid w:val="00230912"/>
    <w:rsid w:val="00230EB9"/>
    <w:rsid w:val="00231810"/>
    <w:rsid w:val="00231B7A"/>
    <w:rsid w:val="00232359"/>
    <w:rsid w:val="00232754"/>
    <w:rsid w:val="0023286E"/>
    <w:rsid w:val="00233264"/>
    <w:rsid w:val="00233358"/>
    <w:rsid w:val="0023364C"/>
    <w:rsid w:val="0023371C"/>
    <w:rsid w:val="00233B7C"/>
    <w:rsid w:val="00233CF0"/>
    <w:rsid w:val="00233D61"/>
    <w:rsid w:val="00235DB1"/>
    <w:rsid w:val="00235F5C"/>
    <w:rsid w:val="00237D86"/>
    <w:rsid w:val="002402D7"/>
    <w:rsid w:val="00240AC1"/>
    <w:rsid w:val="00241F9C"/>
    <w:rsid w:val="0024235D"/>
    <w:rsid w:val="002428AF"/>
    <w:rsid w:val="00242A9B"/>
    <w:rsid w:val="00242D17"/>
    <w:rsid w:val="002432F5"/>
    <w:rsid w:val="002435E7"/>
    <w:rsid w:val="002443E0"/>
    <w:rsid w:val="0024470F"/>
    <w:rsid w:val="00245647"/>
    <w:rsid w:val="00245B8A"/>
    <w:rsid w:val="00245EF0"/>
    <w:rsid w:val="00246531"/>
    <w:rsid w:val="00250DB1"/>
    <w:rsid w:val="00254137"/>
    <w:rsid w:val="00254687"/>
    <w:rsid w:val="0025584A"/>
    <w:rsid w:val="0025597F"/>
    <w:rsid w:val="00255AEB"/>
    <w:rsid w:val="002561DE"/>
    <w:rsid w:val="002561EA"/>
    <w:rsid w:val="00257CBD"/>
    <w:rsid w:val="00257FA3"/>
    <w:rsid w:val="00260543"/>
    <w:rsid w:val="00260AD3"/>
    <w:rsid w:val="00260F0D"/>
    <w:rsid w:val="00261397"/>
    <w:rsid w:val="0026158C"/>
    <w:rsid w:val="00262648"/>
    <w:rsid w:val="00262CC2"/>
    <w:rsid w:val="0026380B"/>
    <w:rsid w:val="002656C4"/>
    <w:rsid w:val="00265715"/>
    <w:rsid w:val="0026618E"/>
    <w:rsid w:val="002662EB"/>
    <w:rsid w:val="00266C33"/>
    <w:rsid w:val="00266D5D"/>
    <w:rsid w:val="00266DBD"/>
    <w:rsid w:val="00266FA8"/>
    <w:rsid w:val="00267EFC"/>
    <w:rsid w:val="00270C74"/>
    <w:rsid w:val="00271DDD"/>
    <w:rsid w:val="00271FDC"/>
    <w:rsid w:val="0027254F"/>
    <w:rsid w:val="002728FA"/>
    <w:rsid w:val="002736AC"/>
    <w:rsid w:val="00273D56"/>
    <w:rsid w:val="002743E3"/>
    <w:rsid w:val="00274742"/>
    <w:rsid w:val="00274BEA"/>
    <w:rsid w:val="00274FAC"/>
    <w:rsid w:val="00275A43"/>
    <w:rsid w:val="00275FE4"/>
    <w:rsid w:val="00276CC6"/>
    <w:rsid w:val="00277B56"/>
    <w:rsid w:val="00277D55"/>
    <w:rsid w:val="00280070"/>
    <w:rsid w:val="002801DD"/>
    <w:rsid w:val="00280291"/>
    <w:rsid w:val="00280DF4"/>
    <w:rsid w:val="0028187F"/>
    <w:rsid w:val="002829E4"/>
    <w:rsid w:val="00283089"/>
    <w:rsid w:val="002830C3"/>
    <w:rsid w:val="002834A7"/>
    <w:rsid w:val="00283677"/>
    <w:rsid w:val="0028421F"/>
    <w:rsid w:val="00284F68"/>
    <w:rsid w:val="00285124"/>
    <w:rsid w:val="00285D0A"/>
    <w:rsid w:val="00290DBD"/>
    <w:rsid w:val="0029163B"/>
    <w:rsid w:val="00291B23"/>
    <w:rsid w:val="00292690"/>
    <w:rsid w:val="0029288E"/>
    <w:rsid w:val="00292D0A"/>
    <w:rsid w:val="00294567"/>
    <w:rsid w:val="00294BE6"/>
    <w:rsid w:val="00295416"/>
    <w:rsid w:val="00295B18"/>
    <w:rsid w:val="002972DE"/>
    <w:rsid w:val="002979E5"/>
    <w:rsid w:val="002A01E7"/>
    <w:rsid w:val="002A19F5"/>
    <w:rsid w:val="002A1D11"/>
    <w:rsid w:val="002A2F30"/>
    <w:rsid w:val="002A4151"/>
    <w:rsid w:val="002A4500"/>
    <w:rsid w:val="002A4702"/>
    <w:rsid w:val="002A4A08"/>
    <w:rsid w:val="002A5885"/>
    <w:rsid w:val="002A5A8A"/>
    <w:rsid w:val="002A6A2A"/>
    <w:rsid w:val="002A6E41"/>
    <w:rsid w:val="002A78C4"/>
    <w:rsid w:val="002A7DFA"/>
    <w:rsid w:val="002B1DF7"/>
    <w:rsid w:val="002B2D75"/>
    <w:rsid w:val="002B3055"/>
    <w:rsid w:val="002B4922"/>
    <w:rsid w:val="002B5414"/>
    <w:rsid w:val="002B5D39"/>
    <w:rsid w:val="002B60AD"/>
    <w:rsid w:val="002B69F3"/>
    <w:rsid w:val="002C0789"/>
    <w:rsid w:val="002C0F9E"/>
    <w:rsid w:val="002C122F"/>
    <w:rsid w:val="002C1373"/>
    <w:rsid w:val="002C22C3"/>
    <w:rsid w:val="002C24B3"/>
    <w:rsid w:val="002C2CC3"/>
    <w:rsid w:val="002C2D19"/>
    <w:rsid w:val="002C327C"/>
    <w:rsid w:val="002C37DD"/>
    <w:rsid w:val="002C3BE1"/>
    <w:rsid w:val="002C4653"/>
    <w:rsid w:val="002C49E0"/>
    <w:rsid w:val="002C4D51"/>
    <w:rsid w:val="002C4E53"/>
    <w:rsid w:val="002C595F"/>
    <w:rsid w:val="002C5A1E"/>
    <w:rsid w:val="002C678E"/>
    <w:rsid w:val="002D006C"/>
    <w:rsid w:val="002D0471"/>
    <w:rsid w:val="002D09CB"/>
    <w:rsid w:val="002D10FA"/>
    <w:rsid w:val="002D12E4"/>
    <w:rsid w:val="002D1BFC"/>
    <w:rsid w:val="002D29ED"/>
    <w:rsid w:val="002D33A2"/>
    <w:rsid w:val="002D3963"/>
    <w:rsid w:val="002D3DCB"/>
    <w:rsid w:val="002D4442"/>
    <w:rsid w:val="002D4C55"/>
    <w:rsid w:val="002D55B7"/>
    <w:rsid w:val="002D5A4D"/>
    <w:rsid w:val="002D5A5A"/>
    <w:rsid w:val="002D5E0C"/>
    <w:rsid w:val="002D6024"/>
    <w:rsid w:val="002D61B4"/>
    <w:rsid w:val="002D62D2"/>
    <w:rsid w:val="002D63CD"/>
    <w:rsid w:val="002D6A44"/>
    <w:rsid w:val="002D73CD"/>
    <w:rsid w:val="002D74DD"/>
    <w:rsid w:val="002D75E1"/>
    <w:rsid w:val="002E04F1"/>
    <w:rsid w:val="002E057A"/>
    <w:rsid w:val="002E06EF"/>
    <w:rsid w:val="002E107F"/>
    <w:rsid w:val="002E115A"/>
    <w:rsid w:val="002E1321"/>
    <w:rsid w:val="002E1E70"/>
    <w:rsid w:val="002E2CC7"/>
    <w:rsid w:val="002E2CE1"/>
    <w:rsid w:val="002E341D"/>
    <w:rsid w:val="002E36C4"/>
    <w:rsid w:val="002E3D17"/>
    <w:rsid w:val="002E4B90"/>
    <w:rsid w:val="002E6A0B"/>
    <w:rsid w:val="002E6D94"/>
    <w:rsid w:val="002E6DED"/>
    <w:rsid w:val="002E70DC"/>
    <w:rsid w:val="002E710B"/>
    <w:rsid w:val="002E765B"/>
    <w:rsid w:val="002F17C5"/>
    <w:rsid w:val="002F1B2E"/>
    <w:rsid w:val="002F1D17"/>
    <w:rsid w:val="002F1DAF"/>
    <w:rsid w:val="002F361C"/>
    <w:rsid w:val="002F41E9"/>
    <w:rsid w:val="002F4395"/>
    <w:rsid w:val="002F4C83"/>
    <w:rsid w:val="002F62AF"/>
    <w:rsid w:val="002F660C"/>
    <w:rsid w:val="002F677C"/>
    <w:rsid w:val="002F6B61"/>
    <w:rsid w:val="002F6D1F"/>
    <w:rsid w:val="002F7CC3"/>
    <w:rsid w:val="0030013A"/>
    <w:rsid w:val="00300956"/>
    <w:rsid w:val="00300B49"/>
    <w:rsid w:val="0030192D"/>
    <w:rsid w:val="00301C59"/>
    <w:rsid w:val="00301DA5"/>
    <w:rsid w:val="00301E50"/>
    <w:rsid w:val="003029E9"/>
    <w:rsid w:val="00302F7E"/>
    <w:rsid w:val="00303E15"/>
    <w:rsid w:val="003042C5"/>
    <w:rsid w:val="0030462A"/>
    <w:rsid w:val="00304B26"/>
    <w:rsid w:val="00304F9D"/>
    <w:rsid w:val="003050D4"/>
    <w:rsid w:val="00305256"/>
    <w:rsid w:val="0030531F"/>
    <w:rsid w:val="00305694"/>
    <w:rsid w:val="00305E67"/>
    <w:rsid w:val="003069AE"/>
    <w:rsid w:val="00306CB3"/>
    <w:rsid w:val="00306DA4"/>
    <w:rsid w:val="00306E59"/>
    <w:rsid w:val="00307039"/>
    <w:rsid w:val="00307A7B"/>
    <w:rsid w:val="00307CB2"/>
    <w:rsid w:val="003103C7"/>
    <w:rsid w:val="003109AF"/>
    <w:rsid w:val="00311793"/>
    <w:rsid w:val="0031184F"/>
    <w:rsid w:val="00311D4B"/>
    <w:rsid w:val="00312063"/>
    <w:rsid w:val="003121A6"/>
    <w:rsid w:val="00312C37"/>
    <w:rsid w:val="00313287"/>
    <w:rsid w:val="003134CE"/>
    <w:rsid w:val="003147BF"/>
    <w:rsid w:val="003148CA"/>
    <w:rsid w:val="00314ADD"/>
    <w:rsid w:val="0031503D"/>
    <w:rsid w:val="00315295"/>
    <w:rsid w:val="0031594E"/>
    <w:rsid w:val="00316388"/>
    <w:rsid w:val="00316C9A"/>
    <w:rsid w:val="00316EA7"/>
    <w:rsid w:val="00317187"/>
    <w:rsid w:val="00317438"/>
    <w:rsid w:val="0031791D"/>
    <w:rsid w:val="003179C8"/>
    <w:rsid w:val="00320DED"/>
    <w:rsid w:val="0032106B"/>
    <w:rsid w:val="0032227C"/>
    <w:rsid w:val="0032295C"/>
    <w:rsid w:val="00322E9C"/>
    <w:rsid w:val="00323667"/>
    <w:rsid w:val="003236A4"/>
    <w:rsid w:val="0032372A"/>
    <w:rsid w:val="003238B0"/>
    <w:rsid w:val="00323AC4"/>
    <w:rsid w:val="0032477D"/>
    <w:rsid w:val="0032499A"/>
    <w:rsid w:val="003261EC"/>
    <w:rsid w:val="00326FA1"/>
    <w:rsid w:val="00327973"/>
    <w:rsid w:val="00327E6D"/>
    <w:rsid w:val="003301C1"/>
    <w:rsid w:val="0033023C"/>
    <w:rsid w:val="0033189E"/>
    <w:rsid w:val="00332389"/>
    <w:rsid w:val="00332D61"/>
    <w:rsid w:val="00332FFF"/>
    <w:rsid w:val="00333DF6"/>
    <w:rsid w:val="003341F7"/>
    <w:rsid w:val="003347C7"/>
    <w:rsid w:val="00334EDB"/>
    <w:rsid w:val="0033549D"/>
    <w:rsid w:val="00335D4F"/>
    <w:rsid w:val="00336399"/>
    <w:rsid w:val="003364BD"/>
    <w:rsid w:val="003364BE"/>
    <w:rsid w:val="003366DE"/>
    <w:rsid w:val="00336D06"/>
    <w:rsid w:val="00336F0C"/>
    <w:rsid w:val="00336FD2"/>
    <w:rsid w:val="0033753A"/>
    <w:rsid w:val="0033788C"/>
    <w:rsid w:val="00337A8B"/>
    <w:rsid w:val="00337BD5"/>
    <w:rsid w:val="00340989"/>
    <w:rsid w:val="00340B7E"/>
    <w:rsid w:val="003410FC"/>
    <w:rsid w:val="003418EA"/>
    <w:rsid w:val="00341929"/>
    <w:rsid w:val="00342716"/>
    <w:rsid w:val="00343D43"/>
    <w:rsid w:val="00344F18"/>
    <w:rsid w:val="003451B1"/>
    <w:rsid w:val="003464BC"/>
    <w:rsid w:val="0034670E"/>
    <w:rsid w:val="00347465"/>
    <w:rsid w:val="00347CC0"/>
    <w:rsid w:val="00347FEC"/>
    <w:rsid w:val="00350027"/>
    <w:rsid w:val="003509DF"/>
    <w:rsid w:val="00351799"/>
    <w:rsid w:val="00351BB5"/>
    <w:rsid w:val="00351DFC"/>
    <w:rsid w:val="00354A5F"/>
    <w:rsid w:val="0035501C"/>
    <w:rsid w:val="00356708"/>
    <w:rsid w:val="00356B7D"/>
    <w:rsid w:val="00356D78"/>
    <w:rsid w:val="00356F45"/>
    <w:rsid w:val="003600E6"/>
    <w:rsid w:val="00360114"/>
    <w:rsid w:val="00360488"/>
    <w:rsid w:val="00361E3E"/>
    <w:rsid w:val="003638C4"/>
    <w:rsid w:val="003640B1"/>
    <w:rsid w:val="00364587"/>
    <w:rsid w:val="00364706"/>
    <w:rsid w:val="003649C9"/>
    <w:rsid w:val="00366B74"/>
    <w:rsid w:val="00367573"/>
    <w:rsid w:val="00370756"/>
    <w:rsid w:val="0037150B"/>
    <w:rsid w:val="0037195A"/>
    <w:rsid w:val="0037198D"/>
    <w:rsid w:val="00371F4B"/>
    <w:rsid w:val="0037224D"/>
    <w:rsid w:val="00372B9F"/>
    <w:rsid w:val="00373230"/>
    <w:rsid w:val="0037498D"/>
    <w:rsid w:val="00374E7D"/>
    <w:rsid w:val="00375EAD"/>
    <w:rsid w:val="00375EB6"/>
    <w:rsid w:val="00377604"/>
    <w:rsid w:val="0037786C"/>
    <w:rsid w:val="0038019C"/>
    <w:rsid w:val="003806CA"/>
    <w:rsid w:val="00380D84"/>
    <w:rsid w:val="00380DFE"/>
    <w:rsid w:val="00380F56"/>
    <w:rsid w:val="003814A3"/>
    <w:rsid w:val="00381735"/>
    <w:rsid w:val="0038241C"/>
    <w:rsid w:val="00382675"/>
    <w:rsid w:val="00382BCC"/>
    <w:rsid w:val="00383228"/>
    <w:rsid w:val="0038361B"/>
    <w:rsid w:val="00383B82"/>
    <w:rsid w:val="003844EC"/>
    <w:rsid w:val="003845E6"/>
    <w:rsid w:val="00384F02"/>
    <w:rsid w:val="0038544D"/>
    <w:rsid w:val="00385473"/>
    <w:rsid w:val="0038588E"/>
    <w:rsid w:val="00385E7A"/>
    <w:rsid w:val="00385F3C"/>
    <w:rsid w:val="00386418"/>
    <w:rsid w:val="00390BE9"/>
    <w:rsid w:val="0039128A"/>
    <w:rsid w:val="003923BD"/>
    <w:rsid w:val="00392C5A"/>
    <w:rsid w:val="003933E2"/>
    <w:rsid w:val="003934B2"/>
    <w:rsid w:val="00394242"/>
    <w:rsid w:val="0039448F"/>
    <w:rsid w:val="00394D63"/>
    <w:rsid w:val="00394E61"/>
    <w:rsid w:val="00395567"/>
    <w:rsid w:val="00395822"/>
    <w:rsid w:val="003959B2"/>
    <w:rsid w:val="0039691F"/>
    <w:rsid w:val="00396B2C"/>
    <w:rsid w:val="00397917"/>
    <w:rsid w:val="00397999"/>
    <w:rsid w:val="003A16D3"/>
    <w:rsid w:val="003A1F74"/>
    <w:rsid w:val="003A245F"/>
    <w:rsid w:val="003A4609"/>
    <w:rsid w:val="003A4D46"/>
    <w:rsid w:val="003A5E45"/>
    <w:rsid w:val="003A710A"/>
    <w:rsid w:val="003A75F3"/>
    <w:rsid w:val="003B03C9"/>
    <w:rsid w:val="003B048E"/>
    <w:rsid w:val="003B07AB"/>
    <w:rsid w:val="003B0D8B"/>
    <w:rsid w:val="003B0E86"/>
    <w:rsid w:val="003B10DA"/>
    <w:rsid w:val="003B2084"/>
    <w:rsid w:val="003B20D4"/>
    <w:rsid w:val="003B28C5"/>
    <w:rsid w:val="003B30F8"/>
    <w:rsid w:val="003B31E0"/>
    <w:rsid w:val="003B3889"/>
    <w:rsid w:val="003B3DC2"/>
    <w:rsid w:val="003B4EDE"/>
    <w:rsid w:val="003B5227"/>
    <w:rsid w:val="003B5A44"/>
    <w:rsid w:val="003B5BCA"/>
    <w:rsid w:val="003B6081"/>
    <w:rsid w:val="003B6199"/>
    <w:rsid w:val="003B659E"/>
    <w:rsid w:val="003B7915"/>
    <w:rsid w:val="003B7B62"/>
    <w:rsid w:val="003C05A8"/>
    <w:rsid w:val="003C064D"/>
    <w:rsid w:val="003C077B"/>
    <w:rsid w:val="003C07D6"/>
    <w:rsid w:val="003C0AAE"/>
    <w:rsid w:val="003C0E98"/>
    <w:rsid w:val="003C1575"/>
    <w:rsid w:val="003C275E"/>
    <w:rsid w:val="003C4595"/>
    <w:rsid w:val="003C4FDE"/>
    <w:rsid w:val="003C5483"/>
    <w:rsid w:val="003C5649"/>
    <w:rsid w:val="003C56F7"/>
    <w:rsid w:val="003C72A8"/>
    <w:rsid w:val="003C732E"/>
    <w:rsid w:val="003C7DC0"/>
    <w:rsid w:val="003C7FE4"/>
    <w:rsid w:val="003D0480"/>
    <w:rsid w:val="003D11CF"/>
    <w:rsid w:val="003D1BAA"/>
    <w:rsid w:val="003D1DAE"/>
    <w:rsid w:val="003D2241"/>
    <w:rsid w:val="003D2AAC"/>
    <w:rsid w:val="003D3119"/>
    <w:rsid w:val="003D3A27"/>
    <w:rsid w:val="003D41C5"/>
    <w:rsid w:val="003D46C3"/>
    <w:rsid w:val="003D4C9D"/>
    <w:rsid w:val="003D5196"/>
    <w:rsid w:val="003D5440"/>
    <w:rsid w:val="003D74B3"/>
    <w:rsid w:val="003D753B"/>
    <w:rsid w:val="003D7580"/>
    <w:rsid w:val="003D7E64"/>
    <w:rsid w:val="003E22CD"/>
    <w:rsid w:val="003E35DD"/>
    <w:rsid w:val="003E3D3B"/>
    <w:rsid w:val="003E3F42"/>
    <w:rsid w:val="003E4200"/>
    <w:rsid w:val="003E47BA"/>
    <w:rsid w:val="003E4B80"/>
    <w:rsid w:val="003E58DF"/>
    <w:rsid w:val="003E6982"/>
    <w:rsid w:val="003E6A50"/>
    <w:rsid w:val="003E6CC8"/>
    <w:rsid w:val="003E7AB9"/>
    <w:rsid w:val="003E7BD6"/>
    <w:rsid w:val="003F0371"/>
    <w:rsid w:val="003F046B"/>
    <w:rsid w:val="003F0BCF"/>
    <w:rsid w:val="003F2188"/>
    <w:rsid w:val="003F22FF"/>
    <w:rsid w:val="003F2F73"/>
    <w:rsid w:val="003F3F95"/>
    <w:rsid w:val="003F448C"/>
    <w:rsid w:val="003F5659"/>
    <w:rsid w:val="003F583E"/>
    <w:rsid w:val="003F5A1C"/>
    <w:rsid w:val="003F687D"/>
    <w:rsid w:val="003F74F9"/>
    <w:rsid w:val="003F76D3"/>
    <w:rsid w:val="00400342"/>
    <w:rsid w:val="004005B3"/>
    <w:rsid w:val="004010C5"/>
    <w:rsid w:val="004012E9"/>
    <w:rsid w:val="00401F67"/>
    <w:rsid w:val="00402E88"/>
    <w:rsid w:val="00403140"/>
    <w:rsid w:val="00403272"/>
    <w:rsid w:val="00403840"/>
    <w:rsid w:val="004042D2"/>
    <w:rsid w:val="0040490B"/>
    <w:rsid w:val="00404C4C"/>
    <w:rsid w:val="00406933"/>
    <w:rsid w:val="00406997"/>
    <w:rsid w:val="00406CD4"/>
    <w:rsid w:val="00406D3D"/>
    <w:rsid w:val="00407246"/>
    <w:rsid w:val="00407317"/>
    <w:rsid w:val="00410B28"/>
    <w:rsid w:val="00410DF3"/>
    <w:rsid w:val="00411EE8"/>
    <w:rsid w:val="00412108"/>
    <w:rsid w:val="00412372"/>
    <w:rsid w:val="004139AF"/>
    <w:rsid w:val="004139C5"/>
    <w:rsid w:val="00413CA2"/>
    <w:rsid w:val="0041423F"/>
    <w:rsid w:val="0041455E"/>
    <w:rsid w:val="00414DA1"/>
    <w:rsid w:val="00414F81"/>
    <w:rsid w:val="00415566"/>
    <w:rsid w:val="00415D50"/>
    <w:rsid w:val="00415FF4"/>
    <w:rsid w:val="004166ED"/>
    <w:rsid w:val="00416BB2"/>
    <w:rsid w:val="00416FDC"/>
    <w:rsid w:val="00417177"/>
    <w:rsid w:val="00417CE5"/>
    <w:rsid w:val="00417D97"/>
    <w:rsid w:val="00420BF8"/>
    <w:rsid w:val="0042204A"/>
    <w:rsid w:val="0042269D"/>
    <w:rsid w:val="00422DAB"/>
    <w:rsid w:val="00422FBC"/>
    <w:rsid w:val="00423B26"/>
    <w:rsid w:val="0042402D"/>
    <w:rsid w:val="00424456"/>
    <w:rsid w:val="00424CAF"/>
    <w:rsid w:val="004256EE"/>
    <w:rsid w:val="004264E1"/>
    <w:rsid w:val="004273FC"/>
    <w:rsid w:val="00427CF1"/>
    <w:rsid w:val="00430A26"/>
    <w:rsid w:val="00430B97"/>
    <w:rsid w:val="00430FAA"/>
    <w:rsid w:val="00431F0B"/>
    <w:rsid w:val="00432A83"/>
    <w:rsid w:val="00433366"/>
    <w:rsid w:val="0043342A"/>
    <w:rsid w:val="00433A52"/>
    <w:rsid w:val="004342D7"/>
    <w:rsid w:val="00434412"/>
    <w:rsid w:val="00434528"/>
    <w:rsid w:val="00434C88"/>
    <w:rsid w:val="00434C8F"/>
    <w:rsid w:val="0043542D"/>
    <w:rsid w:val="00435962"/>
    <w:rsid w:val="00435BCE"/>
    <w:rsid w:val="00436591"/>
    <w:rsid w:val="0043699D"/>
    <w:rsid w:val="00436A0F"/>
    <w:rsid w:val="00436B8D"/>
    <w:rsid w:val="004370C3"/>
    <w:rsid w:val="00437150"/>
    <w:rsid w:val="004371EF"/>
    <w:rsid w:val="004374FD"/>
    <w:rsid w:val="0043750A"/>
    <w:rsid w:val="004375ED"/>
    <w:rsid w:val="00437AD7"/>
    <w:rsid w:val="00437FDF"/>
    <w:rsid w:val="004406AD"/>
    <w:rsid w:val="00440FEA"/>
    <w:rsid w:val="00442129"/>
    <w:rsid w:val="00442617"/>
    <w:rsid w:val="0044281E"/>
    <w:rsid w:val="00442AF1"/>
    <w:rsid w:val="00442F1B"/>
    <w:rsid w:val="0044316A"/>
    <w:rsid w:val="00443660"/>
    <w:rsid w:val="00444914"/>
    <w:rsid w:val="00445BDA"/>
    <w:rsid w:val="00445EEF"/>
    <w:rsid w:val="00446319"/>
    <w:rsid w:val="004463A9"/>
    <w:rsid w:val="00446767"/>
    <w:rsid w:val="00447577"/>
    <w:rsid w:val="00447A57"/>
    <w:rsid w:val="004500A8"/>
    <w:rsid w:val="00450395"/>
    <w:rsid w:val="00450707"/>
    <w:rsid w:val="00450E91"/>
    <w:rsid w:val="004511A1"/>
    <w:rsid w:val="004519E5"/>
    <w:rsid w:val="00452780"/>
    <w:rsid w:val="00452907"/>
    <w:rsid w:val="004529E2"/>
    <w:rsid w:val="00452A63"/>
    <w:rsid w:val="00452DAD"/>
    <w:rsid w:val="00452DFF"/>
    <w:rsid w:val="00453385"/>
    <w:rsid w:val="004539B0"/>
    <w:rsid w:val="00454089"/>
    <w:rsid w:val="0045413D"/>
    <w:rsid w:val="004548E2"/>
    <w:rsid w:val="0045507B"/>
    <w:rsid w:val="00456053"/>
    <w:rsid w:val="0045664F"/>
    <w:rsid w:val="004576D6"/>
    <w:rsid w:val="00457A83"/>
    <w:rsid w:val="00457CCA"/>
    <w:rsid w:val="004603EE"/>
    <w:rsid w:val="00460634"/>
    <w:rsid w:val="00461C23"/>
    <w:rsid w:val="00464516"/>
    <w:rsid w:val="004655D9"/>
    <w:rsid w:val="00465BB2"/>
    <w:rsid w:val="00465E7F"/>
    <w:rsid w:val="0046617A"/>
    <w:rsid w:val="0046620B"/>
    <w:rsid w:val="00466336"/>
    <w:rsid w:val="00466B6E"/>
    <w:rsid w:val="004702B1"/>
    <w:rsid w:val="00470F3B"/>
    <w:rsid w:val="00471B2B"/>
    <w:rsid w:val="00471C40"/>
    <w:rsid w:val="00472427"/>
    <w:rsid w:val="0047274D"/>
    <w:rsid w:val="0047291C"/>
    <w:rsid w:val="00472CB1"/>
    <w:rsid w:val="004732E9"/>
    <w:rsid w:val="0047425F"/>
    <w:rsid w:val="004742B2"/>
    <w:rsid w:val="0047590C"/>
    <w:rsid w:val="00475AC2"/>
    <w:rsid w:val="00475B09"/>
    <w:rsid w:val="004771B3"/>
    <w:rsid w:val="004775F5"/>
    <w:rsid w:val="00477709"/>
    <w:rsid w:val="00480291"/>
    <w:rsid w:val="004812AA"/>
    <w:rsid w:val="00481C55"/>
    <w:rsid w:val="004825E5"/>
    <w:rsid w:val="00483490"/>
    <w:rsid w:val="0048412B"/>
    <w:rsid w:val="00484800"/>
    <w:rsid w:val="00484984"/>
    <w:rsid w:val="00485228"/>
    <w:rsid w:val="004854BB"/>
    <w:rsid w:val="004854DD"/>
    <w:rsid w:val="00485952"/>
    <w:rsid w:val="00485A93"/>
    <w:rsid w:val="00485E7B"/>
    <w:rsid w:val="0048631B"/>
    <w:rsid w:val="0048683A"/>
    <w:rsid w:val="00486A83"/>
    <w:rsid w:val="00487E98"/>
    <w:rsid w:val="004903A1"/>
    <w:rsid w:val="00490AC8"/>
    <w:rsid w:val="00491256"/>
    <w:rsid w:val="004912BF"/>
    <w:rsid w:val="00492C18"/>
    <w:rsid w:val="00492FBB"/>
    <w:rsid w:val="00493364"/>
    <w:rsid w:val="00494118"/>
    <w:rsid w:val="00494493"/>
    <w:rsid w:val="00494518"/>
    <w:rsid w:val="00494AD0"/>
    <w:rsid w:val="00494FFF"/>
    <w:rsid w:val="00495196"/>
    <w:rsid w:val="00495830"/>
    <w:rsid w:val="00495BAC"/>
    <w:rsid w:val="004962DA"/>
    <w:rsid w:val="00496606"/>
    <w:rsid w:val="00496B77"/>
    <w:rsid w:val="00496B94"/>
    <w:rsid w:val="00497454"/>
    <w:rsid w:val="004A01A9"/>
    <w:rsid w:val="004A0F99"/>
    <w:rsid w:val="004A150A"/>
    <w:rsid w:val="004A1699"/>
    <w:rsid w:val="004A16B4"/>
    <w:rsid w:val="004A197C"/>
    <w:rsid w:val="004A1FE8"/>
    <w:rsid w:val="004A2DB1"/>
    <w:rsid w:val="004A2E85"/>
    <w:rsid w:val="004A357D"/>
    <w:rsid w:val="004A41D0"/>
    <w:rsid w:val="004A43E5"/>
    <w:rsid w:val="004A47EA"/>
    <w:rsid w:val="004A4A0D"/>
    <w:rsid w:val="004A4DB3"/>
    <w:rsid w:val="004A4F0A"/>
    <w:rsid w:val="004A51FB"/>
    <w:rsid w:val="004A5B03"/>
    <w:rsid w:val="004A5E44"/>
    <w:rsid w:val="004A7432"/>
    <w:rsid w:val="004A7931"/>
    <w:rsid w:val="004B0337"/>
    <w:rsid w:val="004B0A3F"/>
    <w:rsid w:val="004B283D"/>
    <w:rsid w:val="004B28C2"/>
    <w:rsid w:val="004B3A30"/>
    <w:rsid w:val="004B3E7C"/>
    <w:rsid w:val="004B416A"/>
    <w:rsid w:val="004B4771"/>
    <w:rsid w:val="004B4ECE"/>
    <w:rsid w:val="004B4F75"/>
    <w:rsid w:val="004B4FF3"/>
    <w:rsid w:val="004B5AE2"/>
    <w:rsid w:val="004B6F71"/>
    <w:rsid w:val="004B7127"/>
    <w:rsid w:val="004B7759"/>
    <w:rsid w:val="004C11B2"/>
    <w:rsid w:val="004C1769"/>
    <w:rsid w:val="004C32D2"/>
    <w:rsid w:val="004C398D"/>
    <w:rsid w:val="004C4DE7"/>
    <w:rsid w:val="004C5B71"/>
    <w:rsid w:val="004C638B"/>
    <w:rsid w:val="004C6AA8"/>
    <w:rsid w:val="004C7F19"/>
    <w:rsid w:val="004D059F"/>
    <w:rsid w:val="004D0DE5"/>
    <w:rsid w:val="004D16AA"/>
    <w:rsid w:val="004D1C71"/>
    <w:rsid w:val="004D223F"/>
    <w:rsid w:val="004D243A"/>
    <w:rsid w:val="004D279A"/>
    <w:rsid w:val="004D2DE7"/>
    <w:rsid w:val="004D310D"/>
    <w:rsid w:val="004D3EE7"/>
    <w:rsid w:val="004D411F"/>
    <w:rsid w:val="004D4269"/>
    <w:rsid w:val="004D4270"/>
    <w:rsid w:val="004D447E"/>
    <w:rsid w:val="004D4573"/>
    <w:rsid w:val="004D48E1"/>
    <w:rsid w:val="004D4B2E"/>
    <w:rsid w:val="004D4DAD"/>
    <w:rsid w:val="004D652E"/>
    <w:rsid w:val="004D6713"/>
    <w:rsid w:val="004D6B30"/>
    <w:rsid w:val="004D6D48"/>
    <w:rsid w:val="004D6E81"/>
    <w:rsid w:val="004D709E"/>
    <w:rsid w:val="004D73EB"/>
    <w:rsid w:val="004D79AA"/>
    <w:rsid w:val="004E0251"/>
    <w:rsid w:val="004E0E06"/>
    <w:rsid w:val="004E1295"/>
    <w:rsid w:val="004E1582"/>
    <w:rsid w:val="004E1B78"/>
    <w:rsid w:val="004E2B21"/>
    <w:rsid w:val="004E2DB5"/>
    <w:rsid w:val="004E3018"/>
    <w:rsid w:val="004E3974"/>
    <w:rsid w:val="004E39B5"/>
    <w:rsid w:val="004E3AB7"/>
    <w:rsid w:val="004E4AF5"/>
    <w:rsid w:val="004E52AF"/>
    <w:rsid w:val="004E55F1"/>
    <w:rsid w:val="004E567F"/>
    <w:rsid w:val="004E58A3"/>
    <w:rsid w:val="004E5999"/>
    <w:rsid w:val="004E5E66"/>
    <w:rsid w:val="004E652D"/>
    <w:rsid w:val="004E6642"/>
    <w:rsid w:val="004E6A57"/>
    <w:rsid w:val="004E6B56"/>
    <w:rsid w:val="004E6C14"/>
    <w:rsid w:val="004E714A"/>
    <w:rsid w:val="004E75AF"/>
    <w:rsid w:val="004E75D6"/>
    <w:rsid w:val="004E7AB3"/>
    <w:rsid w:val="004E7ADB"/>
    <w:rsid w:val="004E7EF4"/>
    <w:rsid w:val="004F00A9"/>
    <w:rsid w:val="004F02D7"/>
    <w:rsid w:val="004F0A49"/>
    <w:rsid w:val="004F0C3E"/>
    <w:rsid w:val="004F0E21"/>
    <w:rsid w:val="004F0F4E"/>
    <w:rsid w:val="004F1C73"/>
    <w:rsid w:val="004F20AC"/>
    <w:rsid w:val="004F213E"/>
    <w:rsid w:val="004F2881"/>
    <w:rsid w:val="004F2A3F"/>
    <w:rsid w:val="004F31CD"/>
    <w:rsid w:val="004F4225"/>
    <w:rsid w:val="004F474D"/>
    <w:rsid w:val="004F48E8"/>
    <w:rsid w:val="004F4DB7"/>
    <w:rsid w:val="004F5656"/>
    <w:rsid w:val="004F5A05"/>
    <w:rsid w:val="004F5C32"/>
    <w:rsid w:val="004F63AE"/>
    <w:rsid w:val="004F723D"/>
    <w:rsid w:val="005001CF"/>
    <w:rsid w:val="00500A32"/>
    <w:rsid w:val="00500AF4"/>
    <w:rsid w:val="00500B58"/>
    <w:rsid w:val="00500BFB"/>
    <w:rsid w:val="005024C4"/>
    <w:rsid w:val="00503861"/>
    <w:rsid w:val="00503B4D"/>
    <w:rsid w:val="00504017"/>
    <w:rsid w:val="00504EDB"/>
    <w:rsid w:val="00504EE9"/>
    <w:rsid w:val="00506055"/>
    <w:rsid w:val="00506452"/>
    <w:rsid w:val="0050682B"/>
    <w:rsid w:val="00506B6A"/>
    <w:rsid w:val="00506D38"/>
    <w:rsid w:val="00506F70"/>
    <w:rsid w:val="005074C6"/>
    <w:rsid w:val="00507C8C"/>
    <w:rsid w:val="005101B2"/>
    <w:rsid w:val="0051066D"/>
    <w:rsid w:val="00511F49"/>
    <w:rsid w:val="00512394"/>
    <w:rsid w:val="00512607"/>
    <w:rsid w:val="00512FB6"/>
    <w:rsid w:val="00513B3A"/>
    <w:rsid w:val="00514666"/>
    <w:rsid w:val="00514752"/>
    <w:rsid w:val="00514FFF"/>
    <w:rsid w:val="00515A61"/>
    <w:rsid w:val="005161E7"/>
    <w:rsid w:val="00516551"/>
    <w:rsid w:val="0051693E"/>
    <w:rsid w:val="0051735C"/>
    <w:rsid w:val="00520062"/>
    <w:rsid w:val="005200FD"/>
    <w:rsid w:val="00521576"/>
    <w:rsid w:val="00522A00"/>
    <w:rsid w:val="005233F0"/>
    <w:rsid w:val="00523672"/>
    <w:rsid w:val="005250E6"/>
    <w:rsid w:val="0052567F"/>
    <w:rsid w:val="005264B0"/>
    <w:rsid w:val="00526D96"/>
    <w:rsid w:val="0052771E"/>
    <w:rsid w:val="005277A0"/>
    <w:rsid w:val="005278CC"/>
    <w:rsid w:val="00527F46"/>
    <w:rsid w:val="00530054"/>
    <w:rsid w:val="0053069D"/>
    <w:rsid w:val="00530B56"/>
    <w:rsid w:val="005319E0"/>
    <w:rsid w:val="005322B4"/>
    <w:rsid w:val="005325B0"/>
    <w:rsid w:val="005329B1"/>
    <w:rsid w:val="00532F34"/>
    <w:rsid w:val="005330DA"/>
    <w:rsid w:val="00533333"/>
    <w:rsid w:val="00533609"/>
    <w:rsid w:val="00534E19"/>
    <w:rsid w:val="00535C61"/>
    <w:rsid w:val="005363E9"/>
    <w:rsid w:val="0053658B"/>
    <w:rsid w:val="0053728A"/>
    <w:rsid w:val="0053785B"/>
    <w:rsid w:val="00537873"/>
    <w:rsid w:val="00537FFB"/>
    <w:rsid w:val="005401D6"/>
    <w:rsid w:val="00540405"/>
    <w:rsid w:val="00540B3B"/>
    <w:rsid w:val="00540C3C"/>
    <w:rsid w:val="00540EC2"/>
    <w:rsid w:val="00541300"/>
    <w:rsid w:val="00541637"/>
    <w:rsid w:val="00541773"/>
    <w:rsid w:val="005421FE"/>
    <w:rsid w:val="00542D23"/>
    <w:rsid w:val="00542DA7"/>
    <w:rsid w:val="005430A5"/>
    <w:rsid w:val="00543D32"/>
    <w:rsid w:val="0054442C"/>
    <w:rsid w:val="00544C77"/>
    <w:rsid w:val="005452F0"/>
    <w:rsid w:val="00546111"/>
    <w:rsid w:val="005468AF"/>
    <w:rsid w:val="00546F59"/>
    <w:rsid w:val="00550285"/>
    <w:rsid w:val="00552054"/>
    <w:rsid w:val="005521EF"/>
    <w:rsid w:val="00552BA1"/>
    <w:rsid w:val="00552D87"/>
    <w:rsid w:val="00553DF8"/>
    <w:rsid w:val="0055474D"/>
    <w:rsid w:val="00554B31"/>
    <w:rsid w:val="00554F62"/>
    <w:rsid w:val="005551AD"/>
    <w:rsid w:val="0055571C"/>
    <w:rsid w:val="00555D49"/>
    <w:rsid w:val="00555F82"/>
    <w:rsid w:val="00556316"/>
    <w:rsid w:val="005577D6"/>
    <w:rsid w:val="00557BD3"/>
    <w:rsid w:val="00557CE4"/>
    <w:rsid w:val="00557FC6"/>
    <w:rsid w:val="00560879"/>
    <w:rsid w:val="005610BF"/>
    <w:rsid w:val="0056243F"/>
    <w:rsid w:val="00562492"/>
    <w:rsid w:val="0056267A"/>
    <w:rsid w:val="00563495"/>
    <w:rsid w:val="0056361E"/>
    <w:rsid w:val="00563CBA"/>
    <w:rsid w:val="00564043"/>
    <w:rsid w:val="0056414D"/>
    <w:rsid w:val="005641E8"/>
    <w:rsid w:val="00565424"/>
    <w:rsid w:val="00565B0C"/>
    <w:rsid w:val="00566334"/>
    <w:rsid w:val="00566DB5"/>
    <w:rsid w:val="00567C0E"/>
    <w:rsid w:val="00567C6D"/>
    <w:rsid w:val="005707B0"/>
    <w:rsid w:val="00572A20"/>
    <w:rsid w:val="00572EF9"/>
    <w:rsid w:val="005730E1"/>
    <w:rsid w:val="005734D5"/>
    <w:rsid w:val="00573FA6"/>
    <w:rsid w:val="00574FAE"/>
    <w:rsid w:val="00575206"/>
    <w:rsid w:val="00575219"/>
    <w:rsid w:val="005753E0"/>
    <w:rsid w:val="00575727"/>
    <w:rsid w:val="005760E7"/>
    <w:rsid w:val="00576159"/>
    <w:rsid w:val="005762A6"/>
    <w:rsid w:val="005773C8"/>
    <w:rsid w:val="005774F2"/>
    <w:rsid w:val="00581852"/>
    <w:rsid w:val="00581B16"/>
    <w:rsid w:val="005829DC"/>
    <w:rsid w:val="005836F8"/>
    <w:rsid w:val="00584BBD"/>
    <w:rsid w:val="00584D83"/>
    <w:rsid w:val="0058518E"/>
    <w:rsid w:val="00585B4A"/>
    <w:rsid w:val="00585B56"/>
    <w:rsid w:val="00585BF0"/>
    <w:rsid w:val="00585D7A"/>
    <w:rsid w:val="00586656"/>
    <w:rsid w:val="00587739"/>
    <w:rsid w:val="005878F7"/>
    <w:rsid w:val="00587D34"/>
    <w:rsid w:val="00587DC3"/>
    <w:rsid w:val="00590A1E"/>
    <w:rsid w:val="00590C16"/>
    <w:rsid w:val="00590EA6"/>
    <w:rsid w:val="005917A9"/>
    <w:rsid w:val="005918FA"/>
    <w:rsid w:val="00591D2D"/>
    <w:rsid w:val="0059231F"/>
    <w:rsid w:val="005925ED"/>
    <w:rsid w:val="00592611"/>
    <w:rsid w:val="00592744"/>
    <w:rsid w:val="00592A86"/>
    <w:rsid w:val="005940C0"/>
    <w:rsid w:val="00594B87"/>
    <w:rsid w:val="00595228"/>
    <w:rsid w:val="005955D7"/>
    <w:rsid w:val="005958BE"/>
    <w:rsid w:val="00595AC7"/>
    <w:rsid w:val="00595E8E"/>
    <w:rsid w:val="00595F24"/>
    <w:rsid w:val="005961B4"/>
    <w:rsid w:val="005964A9"/>
    <w:rsid w:val="0059676E"/>
    <w:rsid w:val="0059683F"/>
    <w:rsid w:val="00596999"/>
    <w:rsid w:val="00597DEF"/>
    <w:rsid w:val="005A003A"/>
    <w:rsid w:val="005A020D"/>
    <w:rsid w:val="005A091A"/>
    <w:rsid w:val="005A1A1F"/>
    <w:rsid w:val="005A1BAE"/>
    <w:rsid w:val="005A24F8"/>
    <w:rsid w:val="005A2A3F"/>
    <w:rsid w:val="005A34D9"/>
    <w:rsid w:val="005A3B27"/>
    <w:rsid w:val="005A4257"/>
    <w:rsid w:val="005A4E95"/>
    <w:rsid w:val="005A5C1A"/>
    <w:rsid w:val="005A637D"/>
    <w:rsid w:val="005A6B3E"/>
    <w:rsid w:val="005A72BE"/>
    <w:rsid w:val="005A7DB2"/>
    <w:rsid w:val="005B068F"/>
    <w:rsid w:val="005B0859"/>
    <w:rsid w:val="005B0E1C"/>
    <w:rsid w:val="005B14F3"/>
    <w:rsid w:val="005B1758"/>
    <w:rsid w:val="005B1E38"/>
    <w:rsid w:val="005B3029"/>
    <w:rsid w:val="005B3F25"/>
    <w:rsid w:val="005B4801"/>
    <w:rsid w:val="005B4944"/>
    <w:rsid w:val="005B4A03"/>
    <w:rsid w:val="005B5702"/>
    <w:rsid w:val="005B593D"/>
    <w:rsid w:val="005B5C13"/>
    <w:rsid w:val="005B6110"/>
    <w:rsid w:val="005B658D"/>
    <w:rsid w:val="005B6F8B"/>
    <w:rsid w:val="005B72FB"/>
    <w:rsid w:val="005B7380"/>
    <w:rsid w:val="005B7EC7"/>
    <w:rsid w:val="005C0521"/>
    <w:rsid w:val="005C053B"/>
    <w:rsid w:val="005C10B9"/>
    <w:rsid w:val="005C1F47"/>
    <w:rsid w:val="005C23A4"/>
    <w:rsid w:val="005C3329"/>
    <w:rsid w:val="005C3416"/>
    <w:rsid w:val="005C3FA7"/>
    <w:rsid w:val="005C4B59"/>
    <w:rsid w:val="005C4C76"/>
    <w:rsid w:val="005C55AD"/>
    <w:rsid w:val="005C597C"/>
    <w:rsid w:val="005C5B67"/>
    <w:rsid w:val="005C7134"/>
    <w:rsid w:val="005C7FD4"/>
    <w:rsid w:val="005D041D"/>
    <w:rsid w:val="005D063F"/>
    <w:rsid w:val="005D078E"/>
    <w:rsid w:val="005D08D6"/>
    <w:rsid w:val="005D0C24"/>
    <w:rsid w:val="005D163B"/>
    <w:rsid w:val="005D1CDF"/>
    <w:rsid w:val="005D1F3C"/>
    <w:rsid w:val="005D251F"/>
    <w:rsid w:val="005D26E3"/>
    <w:rsid w:val="005D296A"/>
    <w:rsid w:val="005D2BB7"/>
    <w:rsid w:val="005D317B"/>
    <w:rsid w:val="005D371D"/>
    <w:rsid w:val="005D49FB"/>
    <w:rsid w:val="005D58B5"/>
    <w:rsid w:val="005D6FFE"/>
    <w:rsid w:val="005D7052"/>
    <w:rsid w:val="005D79F7"/>
    <w:rsid w:val="005D7B8B"/>
    <w:rsid w:val="005E11C5"/>
    <w:rsid w:val="005E1DC7"/>
    <w:rsid w:val="005E2DDA"/>
    <w:rsid w:val="005E3637"/>
    <w:rsid w:val="005E40BB"/>
    <w:rsid w:val="005E44A7"/>
    <w:rsid w:val="005E46D6"/>
    <w:rsid w:val="005E548B"/>
    <w:rsid w:val="005E59EA"/>
    <w:rsid w:val="005E5E28"/>
    <w:rsid w:val="005E61A8"/>
    <w:rsid w:val="005E7B81"/>
    <w:rsid w:val="005E7C76"/>
    <w:rsid w:val="005E7FB2"/>
    <w:rsid w:val="005F00EA"/>
    <w:rsid w:val="005F0202"/>
    <w:rsid w:val="005F23D8"/>
    <w:rsid w:val="005F2FF2"/>
    <w:rsid w:val="005F316B"/>
    <w:rsid w:val="005F390C"/>
    <w:rsid w:val="005F3DD0"/>
    <w:rsid w:val="005F4C6A"/>
    <w:rsid w:val="005F6419"/>
    <w:rsid w:val="005F656A"/>
    <w:rsid w:val="005F68A5"/>
    <w:rsid w:val="005F790B"/>
    <w:rsid w:val="005F7C8F"/>
    <w:rsid w:val="005F7DA1"/>
    <w:rsid w:val="00600213"/>
    <w:rsid w:val="00600415"/>
    <w:rsid w:val="00601991"/>
    <w:rsid w:val="0060271D"/>
    <w:rsid w:val="0060341F"/>
    <w:rsid w:val="00603498"/>
    <w:rsid w:val="006034BE"/>
    <w:rsid w:val="006034D9"/>
    <w:rsid w:val="006038A1"/>
    <w:rsid w:val="00603D3D"/>
    <w:rsid w:val="00603D9C"/>
    <w:rsid w:val="006040E1"/>
    <w:rsid w:val="00604464"/>
    <w:rsid w:val="006046E3"/>
    <w:rsid w:val="0060543D"/>
    <w:rsid w:val="00606A7A"/>
    <w:rsid w:val="0060724F"/>
    <w:rsid w:val="006075AE"/>
    <w:rsid w:val="0060795F"/>
    <w:rsid w:val="006104DD"/>
    <w:rsid w:val="006107FD"/>
    <w:rsid w:val="00611120"/>
    <w:rsid w:val="00611315"/>
    <w:rsid w:val="006115BF"/>
    <w:rsid w:val="00611651"/>
    <w:rsid w:val="00611ADD"/>
    <w:rsid w:val="0061262B"/>
    <w:rsid w:val="006130B5"/>
    <w:rsid w:val="0061320A"/>
    <w:rsid w:val="0061396B"/>
    <w:rsid w:val="00613D51"/>
    <w:rsid w:val="00614534"/>
    <w:rsid w:val="00614C60"/>
    <w:rsid w:val="0061531A"/>
    <w:rsid w:val="006158A9"/>
    <w:rsid w:val="00615DA4"/>
    <w:rsid w:val="00616A90"/>
    <w:rsid w:val="00617246"/>
    <w:rsid w:val="006173C1"/>
    <w:rsid w:val="00617400"/>
    <w:rsid w:val="00617B3C"/>
    <w:rsid w:val="0062131C"/>
    <w:rsid w:val="00621A27"/>
    <w:rsid w:val="00621AF0"/>
    <w:rsid w:val="00621B3C"/>
    <w:rsid w:val="00621E1E"/>
    <w:rsid w:val="00622256"/>
    <w:rsid w:val="00622669"/>
    <w:rsid w:val="00622CA2"/>
    <w:rsid w:val="00623531"/>
    <w:rsid w:val="006242C7"/>
    <w:rsid w:val="00624309"/>
    <w:rsid w:val="0062435E"/>
    <w:rsid w:val="006245DF"/>
    <w:rsid w:val="006246C5"/>
    <w:rsid w:val="00624FE6"/>
    <w:rsid w:val="00625694"/>
    <w:rsid w:val="00625C4F"/>
    <w:rsid w:val="0062631E"/>
    <w:rsid w:val="006263FF"/>
    <w:rsid w:val="006273EB"/>
    <w:rsid w:val="00627685"/>
    <w:rsid w:val="0062771C"/>
    <w:rsid w:val="0063013A"/>
    <w:rsid w:val="006305A1"/>
    <w:rsid w:val="00631631"/>
    <w:rsid w:val="00631670"/>
    <w:rsid w:val="006318F0"/>
    <w:rsid w:val="00632819"/>
    <w:rsid w:val="00632958"/>
    <w:rsid w:val="00632CBB"/>
    <w:rsid w:val="00632D29"/>
    <w:rsid w:val="00633203"/>
    <w:rsid w:val="0063550C"/>
    <w:rsid w:val="00635CBD"/>
    <w:rsid w:val="00636095"/>
    <w:rsid w:val="00636963"/>
    <w:rsid w:val="00636C59"/>
    <w:rsid w:val="00637763"/>
    <w:rsid w:val="00637A40"/>
    <w:rsid w:val="00640498"/>
    <w:rsid w:val="00640890"/>
    <w:rsid w:val="00640CC3"/>
    <w:rsid w:val="00641734"/>
    <w:rsid w:val="00642BC7"/>
    <w:rsid w:val="00642D51"/>
    <w:rsid w:val="00643981"/>
    <w:rsid w:val="006442BA"/>
    <w:rsid w:val="00644BAB"/>
    <w:rsid w:val="00644F9E"/>
    <w:rsid w:val="00645486"/>
    <w:rsid w:val="0064579A"/>
    <w:rsid w:val="006459C7"/>
    <w:rsid w:val="00646667"/>
    <w:rsid w:val="006466A7"/>
    <w:rsid w:val="00646F8A"/>
    <w:rsid w:val="0064750D"/>
    <w:rsid w:val="00650EC2"/>
    <w:rsid w:val="00652B32"/>
    <w:rsid w:val="00652DB1"/>
    <w:rsid w:val="00653231"/>
    <w:rsid w:val="00653631"/>
    <w:rsid w:val="00653670"/>
    <w:rsid w:val="0065384B"/>
    <w:rsid w:val="00653BCC"/>
    <w:rsid w:val="00654058"/>
    <w:rsid w:val="0065415F"/>
    <w:rsid w:val="00654517"/>
    <w:rsid w:val="00654988"/>
    <w:rsid w:val="00654E9A"/>
    <w:rsid w:val="00654F21"/>
    <w:rsid w:val="0065532E"/>
    <w:rsid w:val="00655971"/>
    <w:rsid w:val="00655EE3"/>
    <w:rsid w:val="00655F06"/>
    <w:rsid w:val="006563C1"/>
    <w:rsid w:val="0065749E"/>
    <w:rsid w:val="00660DBB"/>
    <w:rsid w:val="00661E37"/>
    <w:rsid w:val="00663706"/>
    <w:rsid w:val="00663C99"/>
    <w:rsid w:val="00663F16"/>
    <w:rsid w:val="0066463A"/>
    <w:rsid w:val="006647E6"/>
    <w:rsid w:val="00664950"/>
    <w:rsid w:val="006654D1"/>
    <w:rsid w:val="00665D7A"/>
    <w:rsid w:val="0066791B"/>
    <w:rsid w:val="00667F7D"/>
    <w:rsid w:val="00670494"/>
    <w:rsid w:val="0067106E"/>
    <w:rsid w:val="006710D6"/>
    <w:rsid w:val="00671A03"/>
    <w:rsid w:val="00671FE5"/>
    <w:rsid w:val="006722CC"/>
    <w:rsid w:val="00672C55"/>
    <w:rsid w:val="00673020"/>
    <w:rsid w:val="006734E5"/>
    <w:rsid w:val="00673A4F"/>
    <w:rsid w:val="00674175"/>
    <w:rsid w:val="00674A22"/>
    <w:rsid w:val="00675DBD"/>
    <w:rsid w:val="0067682A"/>
    <w:rsid w:val="006770DE"/>
    <w:rsid w:val="00677110"/>
    <w:rsid w:val="0067744E"/>
    <w:rsid w:val="006775AF"/>
    <w:rsid w:val="00680433"/>
    <w:rsid w:val="00680AE0"/>
    <w:rsid w:val="00680F08"/>
    <w:rsid w:val="00682416"/>
    <w:rsid w:val="0068246C"/>
    <w:rsid w:val="00682883"/>
    <w:rsid w:val="006829C1"/>
    <w:rsid w:val="00682CA7"/>
    <w:rsid w:val="00683038"/>
    <w:rsid w:val="00683220"/>
    <w:rsid w:val="00683611"/>
    <w:rsid w:val="006838D0"/>
    <w:rsid w:val="00683CE3"/>
    <w:rsid w:val="00684310"/>
    <w:rsid w:val="006847C5"/>
    <w:rsid w:val="00684F50"/>
    <w:rsid w:val="006853D2"/>
    <w:rsid w:val="006856B8"/>
    <w:rsid w:val="00685B3A"/>
    <w:rsid w:val="00687E53"/>
    <w:rsid w:val="00687FA0"/>
    <w:rsid w:val="00687FE0"/>
    <w:rsid w:val="006906E4"/>
    <w:rsid w:val="006907B9"/>
    <w:rsid w:val="00690804"/>
    <w:rsid w:val="00691CCC"/>
    <w:rsid w:val="00692335"/>
    <w:rsid w:val="006926D5"/>
    <w:rsid w:val="00692DA6"/>
    <w:rsid w:val="006936A5"/>
    <w:rsid w:val="006939DD"/>
    <w:rsid w:val="00693AC1"/>
    <w:rsid w:val="00693B51"/>
    <w:rsid w:val="00693BAC"/>
    <w:rsid w:val="0069453E"/>
    <w:rsid w:val="00694642"/>
    <w:rsid w:val="0069484A"/>
    <w:rsid w:val="00696499"/>
    <w:rsid w:val="00697400"/>
    <w:rsid w:val="006A0302"/>
    <w:rsid w:val="006A0C7F"/>
    <w:rsid w:val="006A2D52"/>
    <w:rsid w:val="006A3343"/>
    <w:rsid w:val="006A3A1A"/>
    <w:rsid w:val="006A3C11"/>
    <w:rsid w:val="006A4A43"/>
    <w:rsid w:val="006A50B3"/>
    <w:rsid w:val="006A6334"/>
    <w:rsid w:val="006A67B6"/>
    <w:rsid w:val="006A6C98"/>
    <w:rsid w:val="006A6FA8"/>
    <w:rsid w:val="006B01EE"/>
    <w:rsid w:val="006B0D6B"/>
    <w:rsid w:val="006B1A73"/>
    <w:rsid w:val="006B1DB3"/>
    <w:rsid w:val="006B2914"/>
    <w:rsid w:val="006B3477"/>
    <w:rsid w:val="006B43B4"/>
    <w:rsid w:val="006B4592"/>
    <w:rsid w:val="006B47E0"/>
    <w:rsid w:val="006B4F20"/>
    <w:rsid w:val="006B5181"/>
    <w:rsid w:val="006B5850"/>
    <w:rsid w:val="006B6498"/>
    <w:rsid w:val="006B6969"/>
    <w:rsid w:val="006B7010"/>
    <w:rsid w:val="006B74E0"/>
    <w:rsid w:val="006B75D9"/>
    <w:rsid w:val="006B7A8A"/>
    <w:rsid w:val="006C0318"/>
    <w:rsid w:val="006C03E2"/>
    <w:rsid w:val="006C0989"/>
    <w:rsid w:val="006C0B09"/>
    <w:rsid w:val="006C134E"/>
    <w:rsid w:val="006C1977"/>
    <w:rsid w:val="006C2B96"/>
    <w:rsid w:val="006C3095"/>
    <w:rsid w:val="006C30CE"/>
    <w:rsid w:val="006C3D39"/>
    <w:rsid w:val="006C45A4"/>
    <w:rsid w:val="006C47A3"/>
    <w:rsid w:val="006C4A40"/>
    <w:rsid w:val="006C5447"/>
    <w:rsid w:val="006C62D8"/>
    <w:rsid w:val="006C675E"/>
    <w:rsid w:val="006C6C18"/>
    <w:rsid w:val="006C704D"/>
    <w:rsid w:val="006C706F"/>
    <w:rsid w:val="006C7158"/>
    <w:rsid w:val="006C72CE"/>
    <w:rsid w:val="006C761B"/>
    <w:rsid w:val="006D030B"/>
    <w:rsid w:val="006D042B"/>
    <w:rsid w:val="006D10D6"/>
    <w:rsid w:val="006D1204"/>
    <w:rsid w:val="006D1A52"/>
    <w:rsid w:val="006D1CF5"/>
    <w:rsid w:val="006D28E3"/>
    <w:rsid w:val="006D2DF6"/>
    <w:rsid w:val="006D383F"/>
    <w:rsid w:val="006D408E"/>
    <w:rsid w:val="006D441B"/>
    <w:rsid w:val="006D6547"/>
    <w:rsid w:val="006D6E13"/>
    <w:rsid w:val="006D738E"/>
    <w:rsid w:val="006D7C96"/>
    <w:rsid w:val="006D7D5C"/>
    <w:rsid w:val="006D7F79"/>
    <w:rsid w:val="006D7FD0"/>
    <w:rsid w:val="006E03AA"/>
    <w:rsid w:val="006E0485"/>
    <w:rsid w:val="006E0644"/>
    <w:rsid w:val="006E065A"/>
    <w:rsid w:val="006E067D"/>
    <w:rsid w:val="006E06B6"/>
    <w:rsid w:val="006E0E03"/>
    <w:rsid w:val="006E1151"/>
    <w:rsid w:val="006E174C"/>
    <w:rsid w:val="006E1EDE"/>
    <w:rsid w:val="006E1F95"/>
    <w:rsid w:val="006E34D5"/>
    <w:rsid w:val="006E3AC9"/>
    <w:rsid w:val="006E3BF0"/>
    <w:rsid w:val="006E3D56"/>
    <w:rsid w:val="006E3DC0"/>
    <w:rsid w:val="006E4479"/>
    <w:rsid w:val="006E4C02"/>
    <w:rsid w:val="006E4EF6"/>
    <w:rsid w:val="006E5D99"/>
    <w:rsid w:val="006E60DA"/>
    <w:rsid w:val="006E6311"/>
    <w:rsid w:val="006E67E2"/>
    <w:rsid w:val="006E6CDD"/>
    <w:rsid w:val="006E6E54"/>
    <w:rsid w:val="006E745F"/>
    <w:rsid w:val="006E77DF"/>
    <w:rsid w:val="006E78C6"/>
    <w:rsid w:val="006E7CA2"/>
    <w:rsid w:val="006E7F43"/>
    <w:rsid w:val="006F1883"/>
    <w:rsid w:val="006F252A"/>
    <w:rsid w:val="006F25E4"/>
    <w:rsid w:val="006F2F20"/>
    <w:rsid w:val="006F2F4F"/>
    <w:rsid w:val="006F334B"/>
    <w:rsid w:val="006F42A8"/>
    <w:rsid w:val="006F54A2"/>
    <w:rsid w:val="006F6A35"/>
    <w:rsid w:val="006F70AF"/>
    <w:rsid w:val="006F7180"/>
    <w:rsid w:val="006F772F"/>
    <w:rsid w:val="006F79F6"/>
    <w:rsid w:val="007008D3"/>
    <w:rsid w:val="00701E1A"/>
    <w:rsid w:val="00702B69"/>
    <w:rsid w:val="007031F0"/>
    <w:rsid w:val="007032F5"/>
    <w:rsid w:val="00703CB7"/>
    <w:rsid w:val="00704190"/>
    <w:rsid w:val="00704F57"/>
    <w:rsid w:val="00704FAA"/>
    <w:rsid w:val="007064D1"/>
    <w:rsid w:val="007066F9"/>
    <w:rsid w:val="007069DA"/>
    <w:rsid w:val="0070723A"/>
    <w:rsid w:val="00707396"/>
    <w:rsid w:val="00707715"/>
    <w:rsid w:val="00707E26"/>
    <w:rsid w:val="00710223"/>
    <w:rsid w:val="00710A8D"/>
    <w:rsid w:val="00710C0F"/>
    <w:rsid w:val="00711732"/>
    <w:rsid w:val="00711A33"/>
    <w:rsid w:val="00711DAE"/>
    <w:rsid w:val="007120EB"/>
    <w:rsid w:val="00712477"/>
    <w:rsid w:val="00713494"/>
    <w:rsid w:val="007139B6"/>
    <w:rsid w:val="00714295"/>
    <w:rsid w:val="007145FF"/>
    <w:rsid w:val="0071541E"/>
    <w:rsid w:val="0071558A"/>
    <w:rsid w:val="00715B2A"/>
    <w:rsid w:val="00715E64"/>
    <w:rsid w:val="00716063"/>
    <w:rsid w:val="007165D2"/>
    <w:rsid w:val="00716E06"/>
    <w:rsid w:val="00721007"/>
    <w:rsid w:val="007214EA"/>
    <w:rsid w:val="007217E8"/>
    <w:rsid w:val="00721E1F"/>
    <w:rsid w:val="007223D2"/>
    <w:rsid w:val="00722935"/>
    <w:rsid w:val="00722A9B"/>
    <w:rsid w:val="007237AE"/>
    <w:rsid w:val="00723F35"/>
    <w:rsid w:val="00723F71"/>
    <w:rsid w:val="0072424E"/>
    <w:rsid w:val="0072434B"/>
    <w:rsid w:val="0072479C"/>
    <w:rsid w:val="007254FC"/>
    <w:rsid w:val="00725F3D"/>
    <w:rsid w:val="0072618B"/>
    <w:rsid w:val="00726793"/>
    <w:rsid w:val="00726DFE"/>
    <w:rsid w:val="0072722E"/>
    <w:rsid w:val="0072756D"/>
    <w:rsid w:val="007278CB"/>
    <w:rsid w:val="00730060"/>
    <w:rsid w:val="007301A6"/>
    <w:rsid w:val="00730E13"/>
    <w:rsid w:val="007317EC"/>
    <w:rsid w:val="0073295A"/>
    <w:rsid w:val="00733254"/>
    <w:rsid w:val="00733C50"/>
    <w:rsid w:val="00735670"/>
    <w:rsid w:val="00735D08"/>
    <w:rsid w:val="00735F2B"/>
    <w:rsid w:val="007365DA"/>
    <w:rsid w:val="0073666D"/>
    <w:rsid w:val="00736F80"/>
    <w:rsid w:val="00737262"/>
    <w:rsid w:val="007372BE"/>
    <w:rsid w:val="00737BA0"/>
    <w:rsid w:val="00740711"/>
    <w:rsid w:val="0074094B"/>
    <w:rsid w:val="00740A46"/>
    <w:rsid w:val="00741023"/>
    <w:rsid w:val="007414B2"/>
    <w:rsid w:val="00741AED"/>
    <w:rsid w:val="00741C94"/>
    <w:rsid w:val="0074275D"/>
    <w:rsid w:val="0074276B"/>
    <w:rsid w:val="00743055"/>
    <w:rsid w:val="00743664"/>
    <w:rsid w:val="00744173"/>
    <w:rsid w:val="00744684"/>
    <w:rsid w:val="00744CCD"/>
    <w:rsid w:val="007450F1"/>
    <w:rsid w:val="00745CEA"/>
    <w:rsid w:val="00746803"/>
    <w:rsid w:val="00746978"/>
    <w:rsid w:val="00746D51"/>
    <w:rsid w:val="00746DF6"/>
    <w:rsid w:val="00746F42"/>
    <w:rsid w:val="00746F4E"/>
    <w:rsid w:val="0074718B"/>
    <w:rsid w:val="00747583"/>
    <w:rsid w:val="007475D3"/>
    <w:rsid w:val="00747CA7"/>
    <w:rsid w:val="007503D6"/>
    <w:rsid w:val="00750951"/>
    <w:rsid w:val="00750A7D"/>
    <w:rsid w:val="00751515"/>
    <w:rsid w:val="007519F7"/>
    <w:rsid w:val="00753262"/>
    <w:rsid w:val="007536AA"/>
    <w:rsid w:val="00753E8E"/>
    <w:rsid w:val="00754C24"/>
    <w:rsid w:val="00754E13"/>
    <w:rsid w:val="00755278"/>
    <w:rsid w:val="00755865"/>
    <w:rsid w:val="00756BD9"/>
    <w:rsid w:val="00757A4D"/>
    <w:rsid w:val="00760039"/>
    <w:rsid w:val="007600B7"/>
    <w:rsid w:val="00761B9B"/>
    <w:rsid w:val="00761D23"/>
    <w:rsid w:val="0076216B"/>
    <w:rsid w:val="007626B7"/>
    <w:rsid w:val="00763327"/>
    <w:rsid w:val="007637BB"/>
    <w:rsid w:val="00763A58"/>
    <w:rsid w:val="00763E89"/>
    <w:rsid w:val="00765C70"/>
    <w:rsid w:val="0076619C"/>
    <w:rsid w:val="0076650D"/>
    <w:rsid w:val="007668D7"/>
    <w:rsid w:val="00766AE4"/>
    <w:rsid w:val="007676B1"/>
    <w:rsid w:val="0077062B"/>
    <w:rsid w:val="00770F73"/>
    <w:rsid w:val="00771318"/>
    <w:rsid w:val="00771421"/>
    <w:rsid w:val="007715F8"/>
    <w:rsid w:val="007717FE"/>
    <w:rsid w:val="007718E0"/>
    <w:rsid w:val="00771D47"/>
    <w:rsid w:val="00771EDA"/>
    <w:rsid w:val="0077230F"/>
    <w:rsid w:val="00772576"/>
    <w:rsid w:val="007731D1"/>
    <w:rsid w:val="00773C41"/>
    <w:rsid w:val="007744D3"/>
    <w:rsid w:val="00774A1C"/>
    <w:rsid w:val="00774DF8"/>
    <w:rsid w:val="0077685F"/>
    <w:rsid w:val="00776975"/>
    <w:rsid w:val="0077727A"/>
    <w:rsid w:val="007777BF"/>
    <w:rsid w:val="00780073"/>
    <w:rsid w:val="0078151E"/>
    <w:rsid w:val="0078212B"/>
    <w:rsid w:val="00782171"/>
    <w:rsid w:val="007831E2"/>
    <w:rsid w:val="00783646"/>
    <w:rsid w:val="00784175"/>
    <w:rsid w:val="00784DF6"/>
    <w:rsid w:val="0078500E"/>
    <w:rsid w:val="00785232"/>
    <w:rsid w:val="00785AAD"/>
    <w:rsid w:val="00786761"/>
    <w:rsid w:val="0079092C"/>
    <w:rsid w:val="00790BFF"/>
    <w:rsid w:val="00790E9D"/>
    <w:rsid w:val="00790EE2"/>
    <w:rsid w:val="00792225"/>
    <w:rsid w:val="007932CF"/>
    <w:rsid w:val="00793D0C"/>
    <w:rsid w:val="0079463D"/>
    <w:rsid w:val="00795AA8"/>
    <w:rsid w:val="00795C55"/>
    <w:rsid w:val="00795EB5"/>
    <w:rsid w:val="00795EC6"/>
    <w:rsid w:val="0079636C"/>
    <w:rsid w:val="00796CAD"/>
    <w:rsid w:val="007A015E"/>
    <w:rsid w:val="007A07BF"/>
    <w:rsid w:val="007A07F2"/>
    <w:rsid w:val="007A14AE"/>
    <w:rsid w:val="007A1BCB"/>
    <w:rsid w:val="007A2877"/>
    <w:rsid w:val="007A2CA2"/>
    <w:rsid w:val="007A33A9"/>
    <w:rsid w:val="007A37EA"/>
    <w:rsid w:val="007A383E"/>
    <w:rsid w:val="007A390C"/>
    <w:rsid w:val="007A46D2"/>
    <w:rsid w:val="007A4C5B"/>
    <w:rsid w:val="007A4D4E"/>
    <w:rsid w:val="007A4F06"/>
    <w:rsid w:val="007A52C4"/>
    <w:rsid w:val="007A53EF"/>
    <w:rsid w:val="007A5774"/>
    <w:rsid w:val="007A5A08"/>
    <w:rsid w:val="007A6073"/>
    <w:rsid w:val="007A7075"/>
    <w:rsid w:val="007A73A1"/>
    <w:rsid w:val="007A7465"/>
    <w:rsid w:val="007B1393"/>
    <w:rsid w:val="007B186C"/>
    <w:rsid w:val="007B1F61"/>
    <w:rsid w:val="007B2351"/>
    <w:rsid w:val="007B28D2"/>
    <w:rsid w:val="007B2A7E"/>
    <w:rsid w:val="007B2F10"/>
    <w:rsid w:val="007B3618"/>
    <w:rsid w:val="007B43A8"/>
    <w:rsid w:val="007B5958"/>
    <w:rsid w:val="007B7F40"/>
    <w:rsid w:val="007C0E0C"/>
    <w:rsid w:val="007C1696"/>
    <w:rsid w:val="007C224E"/>
    <w:rsid w:val="007C2473"/>
    <w:rsid w:val="007C2AE1"/>
    <w:rsid w:val="007C3A05"/>
    <w:rsid w:val="007C3B90"/>
    <w:rsid w:val="007C3ED0"/>
    <w:rsid w:val="007C3FBC"/>
    <w:rsid w:val="007C5971"/>
    <w:rsid w:val="007C5EF9"/>
    <w:rsid w:val="007C6017"/>
    <w:rsid w:val="007C606C"/>
    <w:rsid w:val="007C6A43"/>
    <w:rsid w:val="007C711C"/>
    <w:rsid w:val="007C7C48"/>
    <w:rsid w:val="007C7EBD"/>
    <w:rsid w:val="007D0141"/>
    <w:rsid w:val="007D0753"/>
    <w:rsid w:val="007D089F"/>
    <w:rsid w:val="007D174B"/>
    <w:rsid w:val="007D1E06"/>
    <w:rsid w:val="007D209E"/>
    <w:rsid w:val="007D29C8"/>
    <w:rsid w:val="007D33D4"/>
    <w:rsid w:val="007D3591"/>
    <w:rsid w:val="007D3B5A"/>
    <w:rsid w:val="007D3CC5"/>
    <w:rsid w:val="007D4D9C"/>
    <w:rsid w:val="007D4EAB"/>
    <w:rsid w:val="007D5164"/>
    <w:rsid w:val="007D5376"/>
    <w:rsid w:val="007D6213"/>
    <w:rsid w:val="007D6437"/>
    <w:rsid w:val="007D75EA"/>
    <w:rsid w:val="007E02BE"/>
    <w:rsid w:val="007E0F87"/>
    <w:rsid w:val="007E1CBA"/>
    <w:rsid w:val="007E2FCA"/>
    <w:rsid w:val="007E32EC"/>
    <w:rsid w:val="007E3658"/>
    <w:rsid w:val="007E3818"/>
    <w:rsid w:val="007E3C8C"/>
    <w:rsid w:val="007E3EEE"/>
    <w:rsid w:val="007E42DC"/>
    <w:rsid w:val="007E4A13"/>
    <w:rsid w:val="007E4C18"/>
    <w:rsid w:val="007E5311"/>
    <w:rsid w:val="007E5A18"/>
    <w:rsid w:val="007E6619"/>
    <w:rsid w:val="007E679F"/>
    <w:rsid w:val="007E6C15"/>
    <w:rsid w:val="007E6E32"/>
    <w:rsid w:val="007E7026"/>
    <w:rsid w:val="007E7E35"/>
    <w:rsid w:val="007F042F"/>
    <w:rsid w:val="007F0BD6"/>
    <w:rsid w:val="007F1787"/>
    <w:rsid w:val="007F2048"/>
    <w:rsid w:val="007F2F81"/>
    <w:rsid w:val="007F45B1"/>
    <w:rsid w:val="007F54B9"/>
    <w:rsid w:val="007F7697"/>
    <w:rsid w:val="008005AC"/>
    <w:rsid w:val="008006B1"/>
    <w:rsid w:val="0080104F"/>
    <w:rsid w:val="008020EE"/>
    <w:rsid w:val="00802957"/>
    <w:rsid w:val="00802D9C"/>
    <w:rsid w:val="0080331B"/>
    <w:rsid w:val="0080352E"/>
    <w:rsid w:val="00804480"/>
    <w:rsid w:val="008048C5"/>
    <w:rsid w:val="00804AC0"/>
    <w:rsid w:val="00804DB9"/>
    <w:rsid w:val="00805681"/>
    <w:rsid w:val="00805746"/>
    <w:rsid w:val="00805DF6"/>
    <w:rsid w:val="00805E50"/>
    <w:rsid w:val="008063D9"/>
    <w:rsid w:val="00806A76"/>
    <w:rsid w:val="00806F33"/>
    <w:rsid w:val="00807101"/>
    <w:rsid w:val="0080794B"/>
    <w:rsid w:val="00810CF2"/>
    <w:rsid w:val="008113CC"/>
    <w:rsid w:val="00811C9D"/>
    <w:rsid w:val="00811F9A"/>
    <w:rsid w:val="00812D1D"/>
    <w:rsid w:val="008131F9"/>
    <w:rsid w:val="0081428D"/>
    <w:rsid w:val="00814415"/>
    <w:rsid w:val="00814C42"/>
    <w:rsid w:val="00816649"/>
    <w:rsid w:val="0081675A"/>
    <w:rsid w:val="00816909"/>
    <w:rsid w:val="00816ADC"/>
    <w:rsid w:val="00816C80"/>
    <w:rsid w:val="0081715E"/>
    <w:rsid w:val="008171AA"/>
    <w:rsid w:val="00817ADC"/>
    <w:rsid w:val="0082028A"/>
    <w:rsid w:val="00820428"/>
    <w:rsid w:val="00820553"/>
    <w:rsid w:val="00821F28"/>
    <w:rsid w:val="00822694"/>
    <w:rsid w:val="00823003"/>
    <w:rsid w:val="008230B0"/>
    <w:rsid w:val="00823117"/>
    <w:rsid w:val="008235C1"/>
    <w:rsid w:val="0082395A"/>
    <w:rsid w:val="0082396A"/>
    <w:rsid w:val="00823BE1"/>
    <w:rsid w:val="0082437D"/>
    <w:rsid w:val="00824591"/>
    <w:rsid w:val="00825519"/>
    <w:rsid w:val="00825C76"/>
    <w:rsid w:val="008260A4"/>
    <w:rsid w:val="008272CF"/>
    <w:rsid w:val="0082778E"/>
    <w:rsid w:val="00827877"/>
    <w:rsid w:val="008278C1"/>
    <w:rsid w:val="00827ABB"/>
    <w:rsid w:val="00827C73"/>
    <w:rsid w:val="00830634"/>
    <w:rsid w:val="00830CB8"/>
    <w:rsid w:val="008310E2"/>
    <w:rsid w:val="00831FCB"/>
    <w:rsid w:val="00832A55"/>
    <w:rsid w:val="00832D15"/>
    <w:rsid w:val="00834643"/>
    <w:rsid w:val="00834919"/>
    <w:rsid w:val="008350A2"/>
    <w:rsid w:val="00836F5D"/>
    <w:rsid w:val="00837D62"/>
    <w:rsid w:val="00840EBF"/>
    <w:rsid w:val="008411CA"/>
    <w:rsid w:val="008412B2"/>
    <w:rsid w:val="00841661"/>
    <w:rsid w:val="00841BCD"/>
    <w:rsid w:val="00841C7B"/>
    <w:rsid w:val="00841D20"/>
    <w:rsid w:val="00842DC1"/>
    <w:rsid w:val="00842DC7"/>
    <w:rsid w:val="0084364F"/>
    <w:rsid w:val="00843919"/>
    <w:rsid w:val="008439FE"/>
    <w:rsid w:val="00845948"/>
    <w:rsid w:val="00845987"/>
    <w:rsid w:val="00845C51"/>
    <w:rsid w:val="008462F3"/>
    <w:rsid w:val="0084675B"/>
    <w:rsid w:val="0084710D"/>
    <w:rsid w:val="00847264"/>
    <w:rsid w:val="00847376"/>
    <w:rsid w:val="008475A5"/>
    <w:rsid w:val="00847C03"/>
    <w:rsid w:val="00847FD1"/>
    <w:rsid w:val="0085010F"/>
    <w:rsid w:val="00850AA5"/>
    <w:rsid w:val="00850D0E"/>
    <w:rsid w:val="00851245"/>
    <w:rsid w:val="008515EE"/>
    <w:rsid w:val="00851A8E"/>
    <w:rsid w:val="00851EFD"/>
    <w:rsid w:val="00852166"/>
    <w:rsid w:val="00852314"/>
    <w:rsid w:val="00852531"/>
    <w:rsid w:val="008526B5"/>
    <w:rsid w:val="0085302E"/>
    <w:rsid w:val="0085311F"/>
    <w:rsid w:val="0085365B"/>
    <w:rsid w:val="00854136"/>
    <w:rsid w:val="00854C37"/>
    <w:rsid w:val="008559B0"/>
    <w:rsid w:val="00856763"/>
    <w:rsid w:val="008569F1"/>
    <w:rsid w:val="00857555"/>
    <w:rsid w:val="00860133"/>
    <w:rsid w:val="00861FD4"/>
    <w:rsid w:val="0086202E"/>
    <w:rsid w:val="00862049"/>
    <w:rsid w:val="008626A7"/>
    <w:rsid w:val="00862AA6"/>
    <w:rsid w:val="00862AAA"/>
    <w:rsid w:val="0086345E"/>
    <w:rsid w:val="008634C5"/>
    <w:rsid w:val="00863C58"/>
    <w:rsid w:val="00863F20"/>
    <w:rsid w:val="008643FA"/>
    <w:rsid w:val="008644C7"/>
    <w:rsid w:val="00865259"/>
    <w:rsid w:val="00865371"/>
    <w:rsid w:val="00865478"/>
    <w:rsid w:val="0086580D"/>
    <w:rsid w:val="00865F5B"/>
    <w:rsid w:val="00866791"/>
    <w:rsid w:val="00866E73"/>
    <w:rsid w:val="00867CD3"/>
    <w:rsid w:val="00867D17"/>
    <w:rsid w:val="008701E3"/>
    <w:rsid w:val="00870266"/>
    <w:rsid w:val="00870558"/>
    <w:rsid w:val="008709CD"/>
    <w:rsid w:val="008709DC"/>
    <w:rsid w:val="00870B92"/>
    <w:rsid w:val="00871061"/>
    <w:rsid w:val="008716A8"/>
    <w:rsid w:val="00871B82"/>
    <w:rsid w:val="00871E72"/>
    <w:rsid w:val="00872205"/>
    <w:rsid w:val="00872845"/>
    <w:rsid w:val="00873188"/>
    <w:rsid w:val="00873B74"/>
    <w:rsid w:val="00873CF3"/>
    <w:rsid w:val="00873D00"/>
    <w:rsid w:val="00874180"/>
    <w:rsid w:val="00874CD6"/>
    <w:rsid w:val="0087530A"/>
    <w:rsid w:val="008755DE"/>
    <w:rsid w:val="008758C6"/>
    <w:rsid w:val="00876333"/>
    <w:rsid w:val="0087673E"/>
    <w:rsid w:val="008769D5"/>
    <w:rsid w:val="008778D9"/>
    <w:rsid w:val="00877BB3"/>
    <w:rsid w:val="0088010E"/>
    <w:rsid w:val="008809E6"/>
    <w:rsid w:val="00880E5A"/>
    <w:rsid w:val="008825DE"/>
    <w:rsid w:val="008826C1"/>
    <w:rsid w:val="00883137"/>
    <w:rsid w:val="00883DFD"/>
    <w:rsid w:val="0088499D"/>
    <w:rsid w:val="008852D2"/>
    <w:rsid w:val="00885D77"/>
    <w:rsid w:val="00887296"/>
    <w:rsid w:val="0088753E"/>
    <w:rsid w:val="00887911"/>
    <w:rsid w:val="00890D5D"/>
    <w:rsid w:val="008920C5"/>
    <w:rsid w:val="0089210C"/>
    <w:rsid w:val="00892660"/>
    <w:rsid w:val="008935FB"/>
    <w:rsid w:val="00894174"/>
    <w:rsid w:val="00894767"/>
    <w:rsid w:val="00895447"/>
    <w:rsid w:val="008957F1"/>
    <w:rsid w:val="00895A1E"/>
    <w:rsid w:val="00895ED2"/>
    <w:rsid w:val="0089609C"/>
    <w:rsid w:val="008966D4"/>
    <w:rsid w:val="00896B9B"/>
    <w:rsid w:val="00897BD6"/>
    <w:rsid w:val="00897C0D"/>
    <w:rsid w:val="00897F02"/>
    <w:rsid w:val="008A015F"/>
    <w:rsid w:val="008A037D"/>
    <w:rsid w:val="008A0450"/>
    <w:rsid w:val="008A1BF7"/>
    <w:rsid w:val="008A2BC2"/>
    <w:rsid w:val="008A2F57"/>
    <w:rsid w:val="008A3599"/>
    <w:rsid w:val="008A401E"/>
    <w:rsid w:val="008A43BB"/>
    <w:rsid w:val="008A5B0E"/>
    <w:rsid w:val="008A6085"/>
    <w:rsid w:val="008A68F6"/>
    <w:rsid w:val="008A6C12"/>
    <w:rsid w:val="008B005E"/>
    <w:rsid w:val="008B00BC"/>
    <w:rsid w:val="008B0199"/>
    <w:rsid w:val="008B0215"/>
    <w:rsid w:val="008B0493"/>
    <w:rsid w:val="008B0961"/>
    <w:rsid w:val="008B0BD8"/>
    <w:rsid w:val="008B1828"/>
    <w:rsid w:val="008B18B4"/>
    <w:rsid w:val="008B20AB"/>
    <w:rsid w:val="008B33C8"/>
    <w:rsid w:val="008B3423"/>
    <w:rsid w:val="008B3880"/>
    <w:rsid w:val="008B4785"/>
    <w:rsid w:val="008B522C"/>
    <w:rsid w:val="008B540F"/>
    <w:rsid w:val="008B5973"/>
    <w:rsid w:val="008B5AEC"/>
    <w:rsid w:val="008B6278"/>
    <w:rsid w:val="008B6D54"/>
    <w:rsid w:val="008B6DA6"/>
    <w:rsid w:val="008B714D"/>
    <w:rsid w:val="008B73FB"/>
    <w:rsid w:val="008B7C96"/>
    <w:rsid w:val="008C1465"/>
    <w:rsid w:val="008C158D"/>
    <w:rsid w:val="008C1823"/>
    <w:rsid w:val="008C211E"/>
    <w:rsid w:val="008C32A6"/>
    <w:rsid w:val="008C33C0"/>
    <w:rsid w:val="008C392E"/>
    <w:rsid w:val="008C39F7"/>
    <w:rsid w:val="008C4A7F"/>
    <w:rsid w:val="008C4C36"/>
    <w:rsid w:val="008C4D25"/>
    <w:rsid w:val="008C4D91"/>
    <w:rsid w:val="008C6AA0"/>
    <w:rsid w:val="008C75C0"/>
    <w:rsid w:val="008D0555"/>
    <w:rsid w:val="008D0632"/>
    <w:rsid w:val="008D1A57"/>
    <w:rsid w:val="008D2179"/>
    <w:rsid w:val="008D21AB"/>
    <w:rsid w:val="008D2474"/>
    <w:rsid w:val="008D2599"/>
    <w:rsid w:val="008D25E7"/>
    <w:rsid w:val="008D29DE"/>
    <w:rsid w:val="008D36A3"/>
    <w:rsid w:val="008D3F5A"/>
    <w:rsid w:val="008D4AA7"/>
    <w:rsid w:val="008D4B4D"/>
    <w:rsid w:val="008D59B7"/>
    <w:rsid w:val="008D6028"/>
    <w:rsid w:val="008D6859"/>
    <w:rsid w:val="008D68FE"/>
    <w:rsid w:val="008D6A40"/>
    <w:rsid w:val="008D6A68"/>
    <w:rsid w:val="008D7644"/>
    <w:rsid w:val="008E0A1D"/>
    <w:rsid w:val="008E0ED0"/>
    <w:rsid w:val="008E113B"/>
    <w:rsid w:val="008E1827"/>
    <w:rsid w:val="008E18A1"/>
    <w:rsid w:val="008E1BD8"/>
    <w:rsid w:val="008E3694"/>
    <w:rsid w:val="008E43C6"/>
    <w:rsid w:val="008E43F2"/>
    <w:rsid w:val="008E465C"/>
    <w:rsid w:val="008E4D94"/>
    <w:rsid w:val="008E4EBF"/>
    <w:rsid w:val="008E513C"/>
    <w:rsid w:val="008E554A"/>
    <w:rsid w:val="008E57FF"/>
    <w:rsid w:val="008E5BFF"/>
    <w:rsid w:val="008E5CD0"/>
    <w:rsid w:val="008E5D38"/>
    <w:rsid w:val="008E6514"/>
    <w:rsid w:val="008E668D"/>
    <w:rsid w:val="008E69FA"/>
    <w:rsid w:val="008E6D7A"/>
    <w:rsid w:val="008E7B6A"/>
    <w:rsid w:val="008F0543"/>
    <w:rsid w:val="008F0AE4"/>
    <w:rsid w:val="008F14B8"/>
    <w:rsid w:val="008F20F3"/>
    <w:rsid w:val="008F2869"/>
    <w:rsid w:val="008F2D7F"/>
    <w:rsid w:val="008F32E0"/>
    <w:rsid w:val="008F4058"/>
    <w:rsid w:val="008F47E3"/>
    <w:rsid w:val="008F490E"/>
    <w:rsid w:val="008F4F96"/>
    <w:rsid w:val="008F5206"/>
    <w:rsid w:val="008F5442"/>
    <w:rsid w:val="008F5759"/>
    <w:rsid w:val="008F642A"/>
    <w:rsid w:val="008F6448"/>
    <w:rsid w:val="008F66B1"/>
    <w:rsid w:val="008F6BF8"/>
    <w:rsid w:val="008F6EE3"/>
    <w:rsid w:val="008F6F48"/>
    <w:rsid w:val="008F7342"/>
    <w:rsid w:val="008F76B4"/>
    <w:rsid w:val="008F7843"/>
    <w:rsid w:val="009000CB"/>
    <w:rsid w:val="009000E9"/>
    <w:rsid w:val="0090091A"/>
    <w:rsid w:val="00900BA7"/>
    <w:rsid w:val="00900FCA"/>
    <w:rsid w:val="0090104C"/>
    <w:rsid w:val="009023C8"/>
    <w:rsid w:val="00902A27"/>
    <w:rsid w:val="00903CB5"/>
    <w:rsid w:val="009042BD"/>
    <w:rsid w:val="00904748"/>
    <w:rsid w:val="00904878"/>
    <w:rsid w:val="00904ED7"/>
    <w:rsid w:val="00904FE4"/>
    <w:rsid w:val="009051BC"/>
    <w:rsid w:val="00906752"/>
    <w:rsid w:val="009078AF"/>
    <w:rsid w:val="00910274"/>
    <w:rsid w:val="0091042F"/>
    <w:rsid w:val="009104EB"/>
    <w:rsid w:val="0091070D"/>
    <w:rsid w:val="00910858"/>
    <w:rsid w:val="00910A69"/>
    <w:rsid w:val="00911A9C"/>
    <w:rsid w:val="00912283"/>
    <w:rsid w:val="00913C0B"/>
    <w:rsid w:val="00913E94"/>
    <w:rsid w:val="00914223"/>
    <w:rsid w:val="0091437C"/>
    <w:rsid w:val="00914F38"/>
    <w:rsid w:val="009153C9"/>
    <w:rsid w:val="009164E9"/>
    <w:rsid w:val="00916934"/>
    <w:rsid w:val="00917147"/>
    <w:rsid w:val="00917A70"/>
    <w:rsid w:val="00921210"/>
    <w:rsid w:val="00921397"/>
    <w:rsid w:val="00921D31"/>
    <w:rsid w:val="00922946"/>
    <w:rsid w:val="0092378B"/>
    <w:rsid w:val="00923F27"/>
    <w:rsid w:val="0092422F"/>
    <w:rsid w:val="00924F59"/>
    <w:rsid w:val="00924F9C"/>
    <w:rsid w:val="0092517A"/>
    <w:rsid w:val="009259F3"/>
    <w:rsid w:val="00925FFD"/>
    <w:rsid w:val="009266F3"/>
    <w:rsid w:val="00926B9A"/>
    <w:rsid w:val="00926DF7"/>
    <w:rsid w:val="00927740"/>
    <w:rsid w:val="00927E84"/>
    <w:rsid w:val="00930320"/>
    <w:rsid w:val="009310EF"/>
    <w:rsid w:val="00931524"/>
    <w:rsid w:val="00931827"/>
    <w:rsid w:val="00931B34"/>
    <w:rsid w:val="009320F7"/>
    <w:rsid w:val="00932301"/>
    <w:rsid w:val="00932638"/>
    <w:rsid w:val="00932812"/>
    <w:rsid w:val="00932B2C"/>
    <w:rsid w:val="00932B40"/>
    <w:rsid w:val="00932D4C"/>
    <w:rsid w:val="00932F98"/>
    <w:rsid w:val="00933105"/>
    <w:rsid w:val="00933362"/>
    <w:rsid w:val="009337E6"/>
    <w:rsid w:val="00933AE4"/>
    <w:rsid w:val="009341AE"/>
    <w:rsid w:val="009343BF"/>
    <w:rsid w:val="00934B3C"/>
    <w:rsid w:val="009352B5"/>
    <w:rsid w:val="009353DF"/>
    <w:rsid w:val="0093547F"/>
    <w:rsid w:val="00936159"/>
    <w:rsid w:val="00936D44"/>
    <w:rsid w:val="0093733C"/>
    <w:rsid w:val="00937394"/>
    <w:rsid w:val="00937CE8"/>
    <w:rsid w:val="00937EAE"/>
    <w:rsid w:val="009405D8"/>
    <w:rsid w:val="00940CD4"/>
    <w:rsid w:val="009411BE"/>
    <w:rsid w:val="00941D12"/>
    <w:rsid w:val="009423FF"/>
    <w:rsid w:val="00942727"/>
    <w:rsid w:val="00943D42"/>
    <w:rsid w:val="00943DA7"/>
    <w:rsid w:val="00944BB0"/>
    <w:rsid w:val="00945088"/>
    <w:rsid w:val="00945D12"/>
    <w:rsid w:val="0094609F"/>
    <w:rsid w:val="009466EE"/>
    <w:rsid w:val="009507D5"/>
    <w:rsid w:val="00951345"/>
    <w:rsid w:val="00951AC7"/>
    <w:rsid w:val="009525E5"/>
    <w:rsid w:val="00952624"/>
    <w:rsid w:val="00953137"/>
    <w:rsid w:val="0095395B"/>
    <w:rsid w:val="00953D5F"/>
    <w:rsid w:val="00953D94"/>
    <w:rsid w:val="0095467A"/>
    <w:rsid w:val="00954BA3"/>
    <w:rsid w:val="00954D78"/>
    <w:rsid w:val="00954E79"/>
    <w:rsid w:val="00954EF8"/>
    <w:rsid w:val="00954FD9"/>
    <w:rsid w:val="009558F4"/>
    <w:rsid w:val="00955FE7"/>
    <w:rsid w:val="009574FB"/>
    <w:rsid w:val="00957574"/>
    <w:rsid w:val="0095785C"/>
    <w:rsid w:val="00957DA8"/>
    <w:rsid w:val="00957FD4"/>
    <w:rsid w:val="009609F8"/>
    <w:rsid w:val="00960B67"/>
    <w:rsid w:val="00960E9A"/>
    <w:rsid w:val="00960FC3"/>
    <w:rsid w:val="00961679"/>
    <w:rsid w:val="00961936"/>
    <w:rsid w:val="00961F71"/>
    <w:rsid w:val="009621EF"/>
    <w:rsid w:val="0096248A"/>
    <w:rsid w:val="009627A5"/>
    <w:rsid w:val="009629D6"/>
    <w:rsid w:val="009632D0"/>
    <w:rsid w:val="00963328"/>
    <w:rsid w:val="009643B9"/>
    <w:rsid w:val="0096513F"/>
    <w:rsid w:val="009657FC"/>
    <w:rsid w:val="00966325"/>
    <w:rsid w:val="009704FD"/>
    <w:rsid w:val="00970556"/>
    <w:rsid w:val="009710B9"/>
    <w:rsid w:val="00972081"/>
    <w:rsid w:val="00972145"/>
    <w:rsid w:val="00972179"/>
    <w:rsid w:val="0097310F"/>
    <w:rsid w:val="00973131"/>
    <w:rsid w:val="00973589"/>
    <w:rsid w:val="00973C34"/>
    <w:rsid w:val="00974D5C"/>
    <w:rsid w:val="00974D8A"/>
    <w:rsid w:val="009752E4"/>
    <w:rsid w:val="00975736"/>
    <w:rsid w:val="009759C9"/>
    <w:rsid w:val="00975FD7"/>
    <w:rsid w:val="00977385"/>
    <w:rsid w:val="00977C7D"/>
    <w:rsid w:val="00977CBF"/>
    <w:rsid w:val="00977E1D"/>
    <w:rsid w:val="00977ED0"/>
    <w:rsid w:val="00980597"/>
    <w:rsid w:val="00981A37"/>
    <w:rsid w:val="00981E6E"/>
    <w:rsid w:val="009827B3"/>
    <w:rsid w:val="00983108"/>
    <w:rsid w:val="009831DD"/>
    <w:rsid w:val="0098377B"/>
    <w:rsid w:val="00983C3D"/>
    <w:rsid w:val="0098402E"/>
    <w:rsid w:val="009846E8"/>
    <w:rsid w:val="009847E7"/>
    <w:rsid w:val="00984E79"/>
    <w:rsid w:val="00984FEA"/>
    <w:rsid w:val="00985AA8"/>
    <w:rsid w:val="00985AD6"/>
    <w:rsid w:val="0098672D"/>
    <w:rsid w:val="00987073"/>
    <w:rsid w:val="0098711A"/>
    <w:rsid w:val="00987150"/>
    <w:rsid w:val="0098759C"/>
    <w:rsid w:val="009902B9"/>
    <w:rsid w:val="00990C9C"/>
    <w:rsid w:val="0099161B"/>
    <w:rsid w:val="00991966"/>
    <w:rsid w:val="009919D2"/>
    <w:rsid w:val="00991C2D"/>
    <w:rsid w:val="00991DA1"/>
    <w:rsid w:val="00992DB9"/>
    <w:rsid w:val="00993684"/>
    <w:rsid w:val="009939C4"/>
    <w:rsid w:val="009947F3"/>
    <w:rsid w:val="00994A91"/>
    <w:rsid w:val="00995774"/>
    <w:rsid w:val="009957D8"/>
    <w:rsid w:val="00996099"/>
    <w:rsid w:val="009961FB"/>
    <w:rsid w:val="009974C5"/>
    <w:rsid w:val="00997783"/>
    <w:rsid w:val="00997D65"/>
    <w:rsid w:val="00997EFD"/>
    <w:rsid w:val="009A0271"/>
    <w:rsid w:val="009A0B7C"/>
    <w:rsid w:val="009A26B1"/>
    <w:rsid w:val="009A2CE5"/>
    <w:rsid w:val="009A3013"/>
    <w:rsid w:val="009A312B"/>
    <w:rsid w:val="009A330C"/>
    <w:rsid w:val="009A42F7"/>
    <w:rsid w:val="009A462A"/>
    <w:rsid w:val="009A4D7D"/>
    <w:rsid w:val="009A5928"/>
    <w:rsid w:val="009A5A67"/>
    <w:rsid w:val="009A5A7D"/>
    <w:rsid w:val="009A720B"/>
    <w:rsid w:val="009A7FCD"/>
    <w:rsid w:val="009B0573"/>
    <w:rsid w:val="009B123B"/>
    <w:rsid w:val="009B1297"/>
    <w:rsid w:val="009B24B4"/>
    <w:rsid w:val="009B2D03"/>
    <w:rsid w:val="009B347B"/>
    <w:rsid w:val="009B35DE"/>
    <w:rsid w:val="009B41FF"/>
    <w:rsid w:val="009B46C5"/>
    <w:rsid w:val="009B59A9"/>
    <w:rsid w:val="009B6A16"/>
    <w:rsid w:val="009B70F7"/>
    <w:rsid w:val="009B73AA"/>
    <w:rsid w:val="009B73DD"/>
    <w:rsid w:val="009B74D2"/>
    <w:rsid w:val="009B7537"/>
    <w:rsid w:val="009B78C3"/>
    <w:rsid w:val="009B7B4B"/>
    <w:rsid w:val="009B7C21"/>
    <w:rsid w:val="009C0192"/>
    <w:rsid w:val="009C08CC"/>
    <w:rsid w:val="009C0BC9"/>
    <w:rsid w:val="009C1C9F"/>
    <w:rsid w:val="009C1E32"/>
    <w:rsid w:val="009C267F"/>
    <w:rsid w:val="009C28FD"/>
    <w:rsid w:val="009C3435"/>
    <w:rsid w:val="009C3E54"/>
    <w:rsid w:val="009C4165"/>
    <w:rsid w:val="009C43A7"/>
    <w:rsid w:val="009C4690"/>
    <w:rsid w:val="009C4AF6"/>
    <w:rsid w:val="009C4B4D"/>
    <w:rsid w:val="009C5165"/>
    <w:rsid w:val="009C52FC"/>
    <w:rsid w:val="009C5CC5"/>
    <w:rsid w:val="009C638B"/>
    <w:rsid w:val="009C639B"/>
    <w:rsid w:val="009C6DBF"/>
    <w:rsid w:val="009C7153"/>
    <w:rsid w:val="009C7935"/>
    <w:rsid w:val="009C7DAB"/>
    <w:rsid w:val="009D08B9"/>
    <w:rsid w:val="009D09FC"/>
    <w:rsid w:val="009D1090"/>
    <w:rsid w:val="009D1824"/>
    <w:rsid w:val="009D1EAB"/>
    <w:rsid w:val="009D23D6"/>
    <w:rsid w:val="009D2885"/>
    <w:rsid w:val="009D3142"/>
    <w:rsid w:val="009D4B50"/>
    <w:rsid w:val="009D5E58"/>
    <w:rsid w:val="009D6085"/>
    <w:rsid w:val="009D6245"/>
    <w:rsid w:val="009D6726"/>
    <w:rsid w:val="009D6891"/>
    <w:rsid w:val="009D7366"/>
    <w:rsid w:val="009D7478"/>
    <w:rsid w:val="009E074D"/>
    <w:rsid w:val="009E076F"/>
    <w:rsid w:val="009E0783"/>
    <w:rsid w:val="009E0822"/>
    <w:rsid w:val="009E0C6C"/>
    <w:rsid w:val="009E0D95"/>
    <w:rsid w:val="009E0EC1"/>
    <w:rsid w:val="009E1E93"/>
    <w:rsid w:val="009E27DC"/>
    <w:rsid w:val="009E3395"/>
    <w:rsid w:val="009E3535"/>
    <w:rsid w:val="009E4308"/>
    <w:rsid w:val="009E5692"/>
    <w:rsid w:val="009E5A8B"/>
    <w:rsid w:val="009E5C03"/>
    <w:rsid w:val="009E66E5"/>
    <w:rsid w:val="009E6AF1"/>
    <w:rsid w:val="009E6E6B"/>
    <w:rsid w:val="009E7CD6"/>
    <w:rsid w:val="009E7D62"/>
    <w:rsid w:val="009F00CF"/>
    <w:rsid w:val="009F099F"/>
    <w:rsid w:val="009F1027"/>
    <w:rsid w:val="009F1DF2"/>
    <w:rsid w:val="009F3563"/>
    <w:rsid w:val="009F3E78"/>
    <w:rsid w:val="009F4280"/>
    <w:rsid w:val="009F4A12"/>
    <w:rsid w:val="009F4B2F"/>
    <w:rsid w:val="009F5515"/>
    <w:rsid w:val="009F58BF"/>
    <w:rsid w:val="009F6A2E"/>
    <w:rsid w:val="009F747E"/>
    <w:rsid w:val="009F75F9"/>
    <w:rsid w:val="009F7F97"/>
    <w:rsid w:val="00A001A1"/>
    <w:rsid w:val="00A0029E"/>
    <w:rsid w:val="00A01111"/>
    <w:rsid w:val="00A012F5"/>
    <w:rsid w:val="00A015B7"/>
    <w:rsid w:val="00A03692"/>
    <w:rsid w:val="00A0390D"/>
    <w:rsid w:val="00A03B5F"/>
    <w:rsid w:val="00A0479D"/>
    <w:rsid w:val="00A04992"/>
    <w:rsid w:val="00A04B6E"/>
    <w:rsid w:val="00A04C49"/>
    <w:rsid w:val="00A04FF6"/>
    <w:rsid w:val="00A05A56"/>
    <w:rsid w:val="00A06DAE"/>
    <w:rsid w:val="00A06FA1"/>
    <w:rsid w:val="00A07676"/>
    <w:rsid w:val="00A07873"/>
    <w:rsid w:val="00A07978"/>
    <w:rsid w:val="00A11434"/>
    <w:rsid w:val="00A1177F"/>
    <w:rsid w:val="00A120F1"/>
    <w:rsid w:val="00A12537"/>
    <w:rsid w:val="00A13225"/>
    <w:rsid w:val="00A132AD"/>
    <w:rsid w:val="00A13EC0"/>
    <w:rsid w:val="00A14592"/>
    <w:rsid w:val="00A147AA"/>
    <w:rsid w:val="00A147C7"/>
    <w:rsid w:val="00A1556F"/>
    <w:rsid w:val="00A156B4"/>
    <w:rsid w:val="00A16217"/>
    <w:rsid w:val="00A162F6"/>
    <w:rsid w:val="00A16AEA"/>
    <w:rsid w:val="00A17A9C"/>
    <w:rsid w:val="00A20561"/>
    <w:rsid w:val="00A20C64"/>
    <w:rsid w:val="00A20C9E"/>
    <w:rsid w:val="00A21D71"/>
    <w:rsid w:val="00A22074"/>
    <w:rsid w:val="00A22121"/>
    <w:rsid w:val="00A22871"/>
    <w:rsid w:val="00A22B78"/>
    <w:rsid w:val="00A23290"/>
    <w:rsid w:val="00A232CB"/>
    <w:rsid w:val="00A24421"/>
    <w:rsid w:val="00A25AE5"/>
    <w:rsid w:val="00A25CE2"/>
    <w:rsid w:val="00A27EF8"/>
    <w:rsid w:val="00A3176F"/>
    <w:rsid w:val="00A31BF5"/>
    <w:rsid w:val="00A32B90"/>
    <w:rsid w:val="00A32F65"/>
    <w:rsid w:val="00A33E54"/>
    <w:rsid w:val="00A3437C"/>
    <w:rsid w:val="00A346A0"/>
    <w:rsid w:val="00A352FC"/>
    <w:rsid w:val="00A362E2"/>
    <w:rsid w:val="00A366A0"/>
    <w:rsid w:val="00A37002"/>
    <w:rsid w:val="00A37681"/>
    <w:rsid w:val="00A378BB"/>
    <w:rsid w:val="00A40D18"/>
    <w:rsid w:val="00A40DA7"/>
    <w:rsid w:val="00A411B3"/>
    <w:rsid w:val="00A42922"/>
    <w:rsid w:val="00A42BCA"/>
    <w:rsid w:val="00A43558"/>
    <w:rsid w:val="00A4355E"/>
    <w:rsid w:val="00A43B93"/>
    <w:rsid w:val="00A43D73"/>
    <w:rsid w:val="00A46F59"/>
    <w:rsid w:val="00A47263"/>
    <w:rsid w:val="00A47970"/>
    <w:rsid w:val="00A47B1A"/>
    <w:rsid w:val="00A50D7D"/>
    <w:rsid w:val="00A520D9"/>
    <w:rsid w:val="00A524F0"/>
    <w:rsid w:val="00A52C5C"/>
    <w:rsid w:val="00A52E59"/>
    <w:rsid w:val="00A53186"/>
    <w:rsid w:val="00A53511"/>
    <w:rsid w:val="00A53633"/>
    <w:rsid w:val="00A54E7E"/>
    <w:rsid w:val="00A54F8B"/>
    <w:rsid w:val="00A557DF"/>
    <w:rsid w:val="00A558C3"/>
    <w:rsid w:val="00A56B09"/>
    <w:rsid w:val="00A56B5D"/>
    <w:rsid w:val="00A56D01"/>
    <w:rsid w:val="00A57114"/>
    <w:rsid w:val="00A571AA"/>
    <w:rsid w:val="00A571C3"/>
    <w:rsid w:val="00A57CCF"/>
    <w:rsid w:val="00A6031D"/>
    <w:rsid w:val="00A6041F"/>
    <w:rsid w:val="00A605FE"/>
    <w:rsid w:val="00A60600"/>
    <w:rsid w:val="00A6062C"/>
    <w:rsid w:val="00A60E8A"/>
    <w:rsid w:val="00A61529"/>
    <w:rsid w:val="00A61BF7"/>
    <w:rsid w:val="00A62A15"/>
    <w:rsid w:val="00A62FCC"/>
    <w:rsid w:val="00A633D7"/>
    <w:rsid w:val="00A64A77"/>
    <w:rsid w:val="00A64C6B"/>
    <w:rsid w:val="00A64EEF"/>
    <w:rsid w:val="00A65391"/>
    <w:rsid w:val="00A66EE1"/>
    <w:rsid w:val="00A66F2F"/>
    <w:rsid w:val="00A670A7"/>
    <w:rsid w:val="00A673CC"/>
    <w:rsid w:val="00A7047C"/>
    <w:rsid w:val="00A70BC5"/>
    <w:rsid w:val="00A7113A"/>
    <w:rsid w:val="00A72839"/>
    <w:rsid w:val="00A73D74"/>
    <w:rsid w:val="00A74ACA"/>
    <w:rsid w:val="00A751A2"/>
    <w:rsid w:val="00A75789"/>
    <w:rsid w:val="00A75B40"/>
    <w:rsid w:val="00A76E7D"/>
    <w:rsid w:val="00A76FFB"/>
    <w:rsid w:val="00A777B6"/>
    <w:rsid w:val="00A819D0"/>
    <w:rsid w:val="00A821A3"/>
    <w:rsid w:val="00A82B62"/>
    <w:rsid w:val="00A83D59"/>
    <w:rsid w:val="00A84469"/>
    <w:rsid w:val="00A84500"/>
    <w:rsid w:val="00A85809"/>
    <w:rsid w:val="00A85D24"/>
    <w:rsid w:val="00A8646A"/>
    <w:rsid w:val="00A86DDF"/>
    <w:rsid w:val="00A879D9"/>
    <w:rsid w:val="00A909A8"/>
    <w:rsid w:val="00A90DD4"/>
    <w:rsid w:val="00A91915"/>
    <w:rsid w:val="00A920FA"/>
    <w:rsid w:val="00A92992"/>
    <w:rsid w:val="00A92BCD"/>
    <w:rsid w:val="00A92EA2"/>
    <w:rsid w:val="00A9359D"/>
    <w:rsid w:val="00A95030"/>
    <w:rsid w:val="00A95A52"/>
    <w:rsid w:val="00A95CC5"/>
    <w:rsid w:val="00A9695D"/>
    <w:rsid w:val="00A96C80"/>
    <w:rsid w:val="00A976E1"/>
    <w:rsid w:val="00AA01B1"/>
    <w:rsid w:val="00AA0848"/>
    <w:rsid w:val="00AA1657"/>
    <w:rsid w:val="00AA16D5"/>
    <w:rsid w:val="00AA1B0E"/>
    <w:rsid w:val="00AA1BF2"/>
    <w:rsid w:val="00AA29A4"/>
    <w:rsid w:val="00AA319A"/>
    <w:rsid w:val="00AA31F8"/>
    <w:rsid w:val="00AA320A"/>
    <w:rsid w:val="00AA3369"/>
    <w:rsid w:val="00AA38D9"/>
    <w:rsid w:val="00AA4418"/>
    <w:rsid w:val="00AA47B6"/>
    <w:rsid w:val="00AA49AF"/>
    <w:rsid w:val="00AA4E3B"/>
    <w:rsid w:val="00AA62BE"/>
    <w:rsid w:val="00AA6A78"/>
    <w:rsid w:val="00AA6F33"/>
    <w:rsid w:val="00AA7921"/>
    <w:rsid w:val="00AB02E4"/>
    <w:rsid w:val="00AB0320"/>
    <w:rsid w:val="00AB044B"/>
    <w:rsid w:val="00AB0687"/>
    <w:rsid w:val="00AB072E"/>
    <w:rsid w:val="00AB074A"/>
    <w:rsid w:val="00AB13D9"/>
    <w:rsid w:val="00AB17FA"/>
    <w:rsid w:val="00AB2B25"/>
    <w:rsid w:val="00AB2E22"/>
    <w:rsid w:val="00AB2E40"/>
    <w:rsid w:val="00AB358D"/>
    <w:rsid w:val="00AB3E4E"/>
    <w:rsid w:val="00AB40C2"/>
    <w:rsid w:val="00AB44D7"/>
    <w:rsid w:val="00AB4998"/>
    <w:rsid w:val="00AB4C4E"/>
    <w:rsid w:val="00AB4E23"/>
    <w:rsid w:val="00AB4F60"/>
    <w:rsid w:val="00AB538D"/>
    <w:rsid w:val="00AB5490"/>
    <w:rsid w:val="00AB5B34"/>
    <w:rsid w:val="00AB778B"/>
    <w:rsid w:val="00AC01EC"/>
    <w:rsid w:val="00AC0416"/>
    <w:rsid w:val="00AC163B"/>
    <w:rsid w:val="00AC2032"/>
    <w:rsid w:val="00AC284F"/>
    <w:rsid w:val="00AC2908"/>
    <w:rsid w:val="00AC2AD2"/>
    <w:rsid w:val="00AC336C"/>
    <w:rsid w:val="00AC36EC"/>
    <w:rsid w:val="00AC3915"/>
    <w:rsid w:val="00AC4BE4"/>
    <w:rsid w:val="00AC4D59"/>
    <w:rsid w:val="00AC5A27"/>
    <w:rsid w:val="00AC5CA7"/>
    <w:rsid w:val="00AC5E79"/>
    <w:rsid w:val="00AC6058"/>
    <w:rsid w:val="00AC6442"/>
    <w:rsid w:val="00AC6650"/>
    <w:rsid w:val="00AC6AD8"/>
    <w:rsid w:val="00AC6C66"/>
    <w:rsid w:val="00AC6CC5"/>
    <w:rsid w:val="00AC706A"/>
    <w:rsid w:val="00AD16A9"/>
    <w:rsid w:val="00AD1719"/>
    <w:rsid w:val="00AD17FE"/>
    <w:rsid w:val="00AD277D"/>
    <w:rsid w:val="00AD34C3"/>
    <w:rsid w:val="00AD44D4"/>
    <w:rsid w:val="00AD7C7C"/>
    <w:rsid w:val="00AE0DDA"/>
    <w:rsid w:val="00AE1CA1"/>
    <w:rsid w:val="00AE1D0C"/>
    <w:rsid w:val="00AE1E4D"/>
    <w:rsid w:val="00AE2BA5"/>
    <w:rsid w:val="00AE3999"/>
    <w:rsid w:val="00AE3DBB"/>
    <w:rsid w:val="00AE3F36"/>
    <w:rsid w:val="00AE4EFE"/>
    <w:rsid w:val="00AE5486"/>
    <w:rsid w:val="00AE56B1"/>
    <w:rsid w:val="00AE5899"/>
    <w:rsid w:val="00AE5A1D"/>
    <w:rsid w:val="00AE6C54"/>
    <w:rsid w:val="00AE6D09"/>
    <w:rsid w:val="00AE6FEE"/>
    <w:rsid w:val="00AF041D"/>
    <w:rsid w:val="00AF0778"/>
    <w:rsid w:val="00AF0AF6"/>
    <w:rsid w:val="00AF1765"/>
    <w:rsid w:val="00AF214A"/>
    <w:rsid w:val="00AF2C0A"/>
    <w:rsid w:val="00AF4AB0"/>
    <w:rsid w:val="00AF4E1D"/>
    <w:rsid w:val="00AF5435"/>
    <w:rsid w:val="00AF5C9A"/>
    <w:rsid w:val="00AF779B"/>
    <w:rsid w:val="00AF7A7C"/>
    <w:rsid w:val="00B000A9"/>
    <w:rsid w:val="00B00976"/>
    <w:rsid w:val="00B0141A"/>
    <w:rsid w:val="00B0148F"/>
    <w:rsid w:val="00B02070"/>
    <w:rsid w:val="00B02273"/>
    <w:rsid w:val="00B022A0"/>
    <w:rsid w:val="00B02859"/>
    <w:rsid w:val="00B037CD"/>
    <w:rsid w:val="00B03908"/>
    <w:rsid w:val="00B04B57"/>
    <w:rsid w:val="00B04FAE"/>
    <w:rsid w:val="00B059A8"/>
    <w:rsid w:val="00B05F87"/>
    <w:rsid w:val="00B05FC8"/>
    <w:rsid w:val="00B0662E"/>
    <w:rsid w:val="00B06B62"/>
    <w:rsid w:val="00B07592"/>
    <w:rsid w:val="00B10050"/>
    <w:rsid w:val="00B112B3"/>
    <w:rsid w:val="00B1285B"/>
    <w:rsid w:val="00B12877"/>
    <w:rsid w:val="00B12BDD"/>
    <w:rsid w:val="00B132FF"/>
    <w:rsid w:val="00B137BD"/>
    <w:rsid w:val="00B1426B"/>
    <w:rsid w:val="00B145DC"/>
    <w:rsid w:val="00B1467D"/>
    <w:rsid w:val="00B1543A"/>
    <w:rsid w:val="00B15F4D"/>
    <w:rsid w:val="00B16D26"/>
    <w:rsid w:val="00B17BA2"/>
    <w:rsid w:val="00B17CD4"/>
    <w:rsid w:val="00B17D45"/>
    <w:rsid w:val="00B20295"/>
    <w:rsid w:val="00B2052F"/>
    <w:rsid w:val="00B21135"/>
    <w:rsid w:val="00B213B1"/>
    <w:rsid w:val="00B214E1"/>
    <w:rsid w:val="00B21D29"/>
    <w:rsid w:val="00B22533"/>
    <w:rsid w:val="00B22C94"/>
    <w:rsid w:val="00B244E6"/>
    <w:rsid w:val="00B24918"/>
    <w:rsid w:val="00B249EE"/>
    <w:rsid w:val="00B24B8A"/>
    <w:rsid w:val="00B25097"/>
    <w:rsid w:val="00B2519E"/>
    <w:rsid w:val="00B255D1"/>
    <w:rsid w:val="00B25E5F"/>
    <w:rsid w:val="00B27EA1"/>
    <w:rsid w:val="00B302DE"/>
    <w:rsid w:val="00B30542"/>
    <w:rsid w:val="00B30C09"/>
    <w:rsid w:val="00B30D24"/>
    <w:rsid w:val="00B31411"/>
    <w:rsid w:val="00B31F46"/>
    <w:rsid w:val="00B321DB"/>
    <w:rsid w:val="00B334D6"/>
    <w:rsid w:val="00B334F5"/>
    <w:rsid w:val="00B33FA4"/>
    <w:rsid w:val="00B35DB4"/>
    <w:rsid w:val="00B366C4"/>
    <w:rsid w:val="00B36916"/>
    <w:rsid w:val="00B36D94"/>
    <w:rsid w:val="00B375B0"/>
    <w:rsid w:val="00B37A02"/>
    <w:rsid w:val="00B37D94"/>
    <w:rsid w:val="00B37F32"/>
    <w:rsid w:val="00B408B6"/>
    <w:rsid w:val="00B408D1"/>
    <w:rsid w:val="00B40E32"/>
    <w:rsid w:val="00B41D47"/>
    <w:rsid w:val="00B4258D"/>
    <w:rsid w:val="00B42FA9"/>
    <w:rsid w:val="00B43721"/>
    <w:rsid w:val="00B43C39"/>
    <w:rsid w:val="00B43DF7"/>
    <w:rsid w:val="00B4447B"/>
    <w:rsid w:val="00B45741"/>
    <w:rsid w:val="00B45A50"/>
    <w:rsid w:val="00B45EEB"/>
    <w:rsid w:val="00B4649F"/>
    <w:rsid w:val="00B467B1"/>
    <w:rsid w:val="00B476FE"/>
    <w:rsid w:val="00B479D1"/>
    <w:rsid w:val="00B47BD5"/>
    <w:rsid w:val="00B50116"/>
    <w:rsid w:val="00B50125"/>
    <w:rsid w:val="00B50665"/>
    <w:rsid w:val="00B50D50"/>
    <w:rsid w:val="00B51637"/>
    <w:rsid w:val="00B516C1"/>
    <w:rsid w:val="00B516F0"/>
    <w:rsid w:val="00B51843"/>
    <w:rsid w:val="00B51C85"/>
    <w:rsid w:val="00B529B3"/>
    <w:rsid w:val="00B529E6"/>
    <w:rsid w:val="00B5331C"/>
    <w:rsid w:val="00B538D3"/>
    <w:rsid w:val="00B542BC"/>
    <w:rsid w:val="00B542DA"/>
    <w:rsid w:val="00B54B33"/>
    <w:rsid w:val="00B553DB"/>
    <w:rsid w:val="00B5637C"/>
    <w:rsid w:val="00B565CB"/>
    <w:rsid w:val="00B56853"/>
    <w:rsid w:val="00B56F1D"/>
    <w:rsid w:val="00B575AF"/>
    <w:rsid w:val="00B57B92"/>
    <w:rsid w:val="00B57EFF"/>
    <w:rsid w:val="00B57FF7"/>
    <w:rsid w:val="00B60734"/>
    <w:rsid w:val="00B607E5"/>
    <w:rsid w:val="00B60ED4"/>
    <w:rsid w:val="00B620C8"/>
    <w:rsid w:val="00B62A10"/>
    <w:rsid w:val="00B62F63"/>
    <w:rsid w:val="00B62FD0"/>
    <w:rsid w:val="00B63342"/>
    <w:rsid w:val="00B63972"/>
    <w:rsid w:val="00B63CDD"/>
    <w:rsid w:val="00B650E0"/>
    <w:rsid w:val="00B654C1"/>
    <w:rsid w:val="00B6550D"/>
    <w:rsid w:val="00B6558B"/>
    <w:rsid w:val="00B66463"/>
    <w:rsid w:val="00B66A65"/>
    <w:rsid w:val="00B67259"/>
    <w:rsid w:val="00B675AB"/>
    <w:rsid w:val="00B67B85"/>
    <w:rsid w:val="00B67D54"/>
    <w:rsid w:val="00B70CBD"/>
    <w:rsid w:val="00B72016"/>
    <w:rsid w:val="00B73417"/>
    <w:rsid w:val="00B73862"/>
    <w:rsid w:val="00B73C66"/>
    <w:rsid w:val="00B73E05"/>
    <w:rsid w:val="00B73F43"/>
    <w:rsid w:val="00B748A1"/>
    <w:rsid w:val="00B75058"/>
    <w:rsid w:val="00B756CC"/>
    <w:rsid w:val="00B756CF"/>
    <w:rsid w:val="00B7582C"/>
    <w:rsid w:val="00B75BBF"/>
    <w:rsid w:val="00B7631A"/>
    <w:rsid w:val="00B76853"/>
    <w:rsid w:val="00B7703C"/>
    <w:rsid w:val="00B77930"/>
    <w:rsid w:val="00B77A6A"/>
    <w:rsid w:val="00B80426"/>
    <w:rsid w:val="00B804C6"/>
    <w:rsid w:val="00B80CC7"/>
    <w:rsid w:val="00B80D05"/>
    <w:rsid w:val="00B81246"/>
    <w:rsid w:val="00B81918"/>
    <w:rsid w:val="00B81CDC"/>
    <w:rsid w:val="00B83DED"/>
    <w:rsid w:val="00B86287"/>
    <w:rsid w:val="00B86484"/>
    <w:rsid w:val="00B867FD"/>
    <w:rsid w:val="00B8688F"/>
    <w:rsid w:val="00B8704A"/>
    <w:rsid w:val="00B90462"/>
    <w:rsid w:val="00B90498"/>
    <w:rsid w:val="00B90A86"/>
    <w:rsid w:val="00B90B52"/>
    <w:rsid w:val="00B92C49"/>
    <w:rsid w:val="00B93351"/>
    <w:rsid w:val="00B935C8"/>
    <w:rsid w:val="00B93A66"/>
    <w:rsid w:val="00B97477"/>
    <w:rsid w:val="00B97A62"/>
    <w:rsid w:val="00BA0572"/>
    <w:rsid w:val="00BA05BE"/>
    <w:rsid w:val="00BA1346"/>
    <w:rsid w:val="00BA135A"/>
    <w:rsid w:val="00BA1772"/>
    <w:rsid w:val="00BA29EB"/>
    <w:rsid w:val="00BA35B2"/>
    <w:rsid w:val="00BA4B9C"/>
    <w:rsid w:val="00BA4D8C"/>
    <w:rsid w:val="00BA4E92"/>
    <w:rsid w:val="00BA4F2C"/>
    <w:rsid w:val="00BA66E5"/>
    <w:rsid w:val="00BA6B66"/>
    <w:rsid w:val="00BA6B8A"/>
    <w:rsid w:val="00BA6E48"/>
    <w:rsid w:val="00BA7265"/>
    <w:rsid w:val="00BA778C"/>
    <w:rsid w:val="00BA7CF2"/>
    <w:rsid w:val="00BB02DA"/>
    <w:rsid w:val="00BB083C"/>
    <w:rsid w:val="00BB107A"/>
    <w:rsid w:val="00BB15FE"/>
    <w:rsid w:val="00BB37A7"/>
    <w:rsid w:val="00BB3856"/>
    <w:rsid w:val="00BB4C64"/>
    <w:rsid w:val="00BB4D3D"/>
    <w:rsid w:val="00BB50E4"/>
    <w:rsid w:val="00BB563D"/>
    <w:rsid w:val="00BB599B"/>
    <w:rsid w:val="00BB635C"/>
    <w:rsid w:val="00BB7219"/>
    <w:rsid w:val="00BB75B5"/>
    <w:rsid w:val="00BB7C7C"/>
    <w:rsid w:val="00BB7E5B"/>
    <w:rsid w:val="00BC019C"/>
    <w:rsid w:val="00BC1D70"/>
    <w:rsid w:val="00BC21BF"/>
    <w:rsid w:val="00BC2A91"/>
    <w:rsid w:val="00BC35E2"/>
    <w:rsid w:val="00BC4B0F"/>
    <w:rsid w:val="00BC68A4"/>
    <w:rsid w:val="00BC6A60"/>
    <w:rsid w:val="00BC6D37"/>
    <w:rsid w:val="00BC6EE3"/>
    <w:rsid w:val="00BC6F8E"/>
    <w:rsid w:val="00BC6FB5"/>
    <w:rsid w:val="00BC7376"/>
    <w:rsid w:val="00BD019A"/>
    <w:rsid w:val="00BD06A0"/>
    <w:rsid w:val="00BD093E"/>
    <w:rsid w:val="00BD0AD4"/>
    <w:rsid w:val="00BD0BCC"/>
    <w:rsid w:val="00BD175F"/>
    <w:rsid w:val="00BD17EC"/>
    <w:rsid w:val="00BD1887"/>
    <w:rsid w:val="00BD218F"/>
    <w:rsid w:val="00BD2605"/>
    <w:rsid w:val="00BD2986"/>
    <w:rsid w:val="00BD2D96"/>
    <w:rsid w:val="00BD33A2"/>
    <w:rsid w:val="00BD3723"/>
    <w:rsid w:val="00BD488F"/>
    <w:rsid w:val="00BD4ED0"/>
    <w:rsid w:val="00BD6BDD"/>
    <w:rsid w:val="00BD6C10"/>
    <w:rsid w:val="00BD7603"/>
    <w:rsid w:val="00BD790A"/>
    <w:rsid w:val="00BD7BB3"/>
    <w:rsid w:val="00BD7C2C"/>
    <w:rsid w:val="00BD7FA8"/>
    <w:rsid w:val="00BE01B9"/>
    <w:rsid w:val="00BE0454"/>
    <w:rsid w:val="00BE08B4"/>
    <w:rsid w:val="00BE0A27"/>
    <w:rsid w:val="00BE0AF6"/>
    <w:rsid w:val="00BE0B0E"/>
    <w:rsid w:val="00BE0D7E"/>
    <w:rsid w:val="00BE0E6E"/>
    <w:rsid w:val="00BE1F03"/>
    <w:rsid w:val="00BE1F45"/>
    <w:rsid w:val="00BE1F55"/>
    <w:rsid w:val="00BE2931"/>
    <w:rsid w:val="00BE3C70"/>
    <w:rsid w:val="00BE45DE"/>
    <w:rsid w:val="00BE46D1"/>
    <w:rsid w:val="00BE58A7"/>
    <w:rsid w:val="00BE63F5"/>
    <w:rsid w:val="00BE6768"/>
    <w:rsid w:val="00BE6C31"/>
    <w:rsid w:val="00BE6E72"/>
    <w:rsid w:val="00BE7FE3"/>
    <w:rsid w:val="00BF0069"/>
    <w:rsid w:val="00BF0F99"/>
    <w:rsid w:val="00BF1A58"/>
    <w:rsid w:val="00BF2218"/>
    <w:rsid w:val="00BF27BA"/>
    <w:rsid w:val="00BF2F5C"/>
    <w:rsid w:val="00BF36A8"/>
    <w:rsid w:val="00BF3D62"/>
    <w:rsid w:val="00BF3D91"/>
    <w:rsid w:val="00BF3EFD"/>
    <w:rsid w:val="00BF5096"/>
    <w:rsid w:val="00BF526E"/>
    <w:rsid w:val="00BF5990"/>
    <w:rsid w:val="00BF6D4B"/>
    <w:rsid w:val="00BF6DDA"/>
    <w:rsid w:val="00BF752A"/>
    <w:rsid w:val="00BF7579"/>
    <w:rsid w:val="00BF7729"/>
    <w:rsid w:val="00C0072F"/>
    <w:rsid w:val="00C008C6"/>
    <w:rsid w:val="00C01D74"/>
    <w:rsid w:val="00C023A3"/>
    <w:rsid w:val="00C02861"/>
    <w:rsid w:val="00C02E63"/>
    <w:rsid w:val="00C038BA"/>
    <w:rsid w:val="00C03D19"/>
    <w:rsid w:val="00C04043"/>
    <w:rsid w:val="00C0426B"/>
    <w:rsid w:val="00C044F0"/>
    <w:rsid w:val="00C04517"/>
    <w:rsid w:val="00C045DF"/>
    <w:rsid w:val="00C0460F"/>
    <w:rsid w:val="00C046EB"/>
    <w:rsid w:val="00C049EA"/>
    <w:rsid w:val="00C04B2D"/>
    <w:rsid w:val="00C04E86"/>
    <w:rsid w:val="00C04FCB"/>
    <w:rsid w:val="00C05156"/>
    <w:rsid w:val="00C053E1"/>
    <w:rsid w:val="00C05797"/>
    <w:rsid w:val="00C06F6A"/>
    <w:rsid w:val="00C07224"/>
    <w:rsid w:val="00C07E24"/>
    <w:rsid w:val="00C100A1"/>
    <w:rsid w:val="00C102A4"/>
    <w:rsid w:val="00C10964"/>
    <w:rsid w:val="00C11C5D"/>
    <w:rsid w:val="00C12044"/>
    <w:rsid w:val="00C12FC0"/>
    <w:rsid w:val="00C13260"/>
    <w:rsid w:val="00C136BE"/>
    <w:rsid w:val="00C13C61"/>
    <w:rsid w:val="00C13E26"/>
    <w:rsid w:val="00C1561A"/>
    <w:rsid w:val="00C15CDF"/>
    <w:rsid w:val="00C15E6F"/>
    <w:rsid w:val="00C1686B"/>
    <w:rsid w:val="00C16960"/>
    <w:rsid w:val="00C16D5B"/>
    <w:rsid w:val="00C1700E"/>
    <w:rsid w:val="00C178E4"/>
    <w:rsid w:val="00C17BBB"/>
    <w:rsid w:val="00C17D68"/>
    <w:rsid w:val="00C20E93"/>
    <w:rsid w:val="00C20FA1"/>
    <w:rsid w:val="00C20FA3"/>
    <w:rsid w:val="00C21009"/>
    <w:rsid w:val="00C22246"/>
    <w:rsid w:val="00C22F55"/>
    <w:rsid w:val="00C23BFB"/>
    <w:rsid w:val="00C23C19"/>
    <w:rsid w:val="00C240F3"/>
    <w:rsid w:val="00C252A5"/>
    <w:rsid w:val="00C26D43"/>
    <w:rsid w:val="00C26D67"/>
    <w:rsid w:val="00C27B48"/>
    <w:rsid w:val="00C30552"/>
    <w:rsid w:val="00C308B6"/>
    <w:rsid w:val="00C30D13"/>
    <w:rsid w:val="00C3134D"/>
    <w:rsid w:val="00C31CBE"/>
    <w:rsid w:val="00C31F7B"/>
    <w:rsid w:val="00C32616"/>
    <w:rsid w:val="00C33745"/>
    <w:rsid w:val="00C33B5E"/>
    <w:rsid w:val="00C346DC"/>
    <w:rsid w:val="00C353C9"/>
    <w:rsid w:val="00C3594E"/>
    <w:rsid w:val="00C35E65"/>
    <w:rsid w:val="00C35E91"/>
    <w:rsid w:val="00C364EE"/>
    <w:rsid w:val="00C366A0"/>
    <w:rsid w:val="00C367D4"/>
    <w:rsid w:val="00C36F87"/>
    <w:rsid w:val="00C37731"/>
    <w:rsid w:val="00C37743"/>
    <w:rsid w:val="00C37E81"/>
    <w:rsid w:val="00C37FB3"/>
    <w:rsid w:val="00C408DE"/>
    <w:rsid w:val="00C41425"/>
    <w:rsid w:val="00C42B46"/>
    <w:rsid w:val="00C43C26"/>
    <w:rsid w:val="00C44573"/>
    <w:rsid w:val="00C445EC"/>
    <w:rsid w:val="00C44B43"/>
    <w:rsid w:val="00C44DB1"/>
    <w:rsid w:val="00C456CC"/>
    <w:rsid w:val="00C456F9"/>
    <w:rsid w:val="00C46548"/>
    <w:rsid w:val="00C4755F"/>
    <w:rsid w:val="00C47D7B"/>
    <w:rsid w:val="00C47E48"/>
    <w:rsid w:val="00C50609"/>
    <w:rsid w:val="00C5130E"/>
    <w:rsid w:val="00C519D1"/>
    <w:rsid w:val="00C51B2F"/>
    <w:rsid w:val="00C51CF8"/>
    <w:rsid w:val="00C5286C"/>
    <w:rsid w:val="00C530C0"/>
    <w:rsid w:val="00C53990"/>
    <w:rsid w:val="00C548C9"/>
    <w:rsid w:val="00C54C1E"/>
    <w:rsid w:val="00C55825"/>
    <w:rsid w:val="00C56550"/>
    <w:rsid w:val="00C56B8B"/>
    <w:rsid w:val="00C574D5"/>
    <w:rsid w:val="00C578D7"/>
    <w:rsid w:val="00C57906"/>
    <w:rsid w:val="00C604D6"/>
    <w:rsid w:val="00C604D8"/>
    <w:rsid w:val="00C63161"/>
    <w:rsid w:val="00C632E6"/>
    <w:rsid w:val="00C63605"/>
    <w:rsid w:val="00C6403C"/>
    <w:rsid w:val="00C65DBC"/>
    <w:rsid w:val="00C66171"/>
    <w:rsid w:val="00C66BB3"/>
    <w:rsid w:val="00C67A7C"/>
    <w:rsid w:val="00C71BC7"/>
    <w:rsid w:val="00C71EB4"/>
    <w:rsid w:val="00C71F4B"/>
    <w:rsid w:val="00C71FED"/>
    <w:rsid w:val="00C7329B"/>
    <w:rsid w:val="00C73417"/>
    <w:rsid w:val="00C737E2"/>
    <w:rsid w:val="00C737FF"/>
    <w:rsid w:val="00C73F32"/>
    <w:rsid w:val="00C74D7C"/>
    <w:rsid w:val="00C74FD6"/>
    <w:rsid w:val="00C7544B"/>
    <w:rsid w:val="00C75948"/>
    <w:rsid w:val="00C76171"/>
    <w:rsid w:val="00C761CD"/>
    <w:rsid w:val="00C76C09"/>
    <w:rsid w:val="00C76E47"/>
    <w:rsid w:val="00C771AD"/>
    <w:rsid w:val="00C771B8"/>
    <w:rsid w:val="00C77279"/>
    <w:rsid w:val="00C7737B"/>
    <w:rsid w:val="00C77E9C"/>
    <w:rsid w:val="00C803F8"/>
    <w:rsid w:val="00C80B0E"/>
    <w:rsid w:val="00C813B9"/>
    <w:rsid w:val="00C8189D"/>
    <w:rsid w:val="00C825B1"/>
    <w:rsid w:val="00C827FD"/>
    <w:rsid w:val="00C82835"/>
    <w:rsid w:val="00C829BD"/>
    <w:rsid w:val="00C82B1F"/>
    <w:rsid w:val="00C841C8"/>
    <w:rsid w:val="00C8530A"/>
    <w:rsid w:val="00C86407"/>
    <w:rsid w:val="00C86B0D"/>
    <w:rsid w:val="00C873F9"/>
    <w:rsid w:val="00C87462"/>
    <w:rsid w:val="00C87D7D"/>
    <w:rsid w:val="00C87DCF"/>
    <w:rsid w:val="00C9006F"/>
    <w:rsid w:val="00C905F6"/>
    <w:rsid w:val="00C908F8"/>
    <w:rsid w:val="00C90AB5"/>
    <w:rsid w:val="00C91291"/>
    <w:rsid w:val="00C9145E"/>
    <w:rsid w:val="00C9222C"/>
    <w:rsid w:val="00C9416F"/>
    <w:rsid w:val="00C945B9"/>
    <w:rsid w:val="00C95713"/>
    <w:rsid w:val="00C95895"/>
    <w:rsid w:val="00C95CB0"/>
    <w:rsid w:val="00C96823"/>
    <w:rsid w:val="00CA03A4"/>
    <w:rsid w:val="00CA08E1"/>
    <w:rsid w:val="00CA0B7F"/>
    <w:rsid w:val="00CA0D98"/>
    <w:rsid w:val="00CA180C"/>
    <w:rsid w:val="00CA1B75"/>
    <w:rsid w:val="00CA1C9A"/>
    <w:rsid w:val="00CA249A"/>
    <w:rsid w:val="00CA2A33"/>
    <w:rsid w:val="00CA2B89"/>
    <w:rsid w:val="00CA2F70"/>
    <w:rsid w:val="00CA3588"/>
    <w:rsid w:val="00CA3DAB"/>
    <w:rsid w:val="00CA4898"/>
    <w:rsid w:val="00CA53B6"/>
    <w:rsid w:val="00CA543F"/>
    <w:rsid w:val="00CA5936"/>
    <w:rsid w:val="00CA5DE6"/>
    <w:rsid w:val="00CA6B36"/>
    <w:rsid w:val="00CA6CF2"/>
    <w:rsid w:val="00CA74D8"/>
    <w:rsid w:val="00CA7645"/>
    <w:rsid w:val="00CA7C2C"/>
    <w:rsid w:val="00CB00E5"/>
    <w:rsid w:val="00CB051E"/>
    <w:rsid w:val="00CB0639"/>
    <w:rsid w:val="00CB07FF"/>
    <w:rsid w:val="00CB0E69"/>
    <w:rsid w:val="00CB1637"/>
    <w:rsid w:val="00CB1C6D"/>
    <w:rsid w:val="00CB1D52"/>
    <w:rsid w:val="00CB22A1"/>
    <w:rsid w:val="00CB22B2"/>
    <w:rsid w:val="00CB25A1"/>
    <w:rsid w:val="00CB2B3A"/>
    <w:rsid w:val="00CB38AC"/>
    <w:rsid w:val="00CB3E13"/>
    <w:rsid w:val="00CB3EA4"/>
    <w:rsid w:val="00CB4400"/>
    <w:rsid w:val="00CB5110"/>
    <w:rsid w:val="00CB5132"/>
    <w:rsid w:val="00CB57A4"/>
    <w:rsid w:val="00CB596A"/>
    <w:rsid w:val="00CB740C"/>
    <w:rsid w:val="00CB7BA3"/>
    <w:rsid w:val="00CC0FEF"/>
    <w:rsid w:val="00CC14BE"/>
    <w:rsid w:val="00CC18E4"/>
    <w:rsid w:val="00CC26AA"/>
    <w:rsid w:val="00CC2BF2"/>
    <w:rsid w:val="00CC2EFB"/>
    <w:rsid w:val="00CC3D30"/>
    <w:rsid w:val="00CC3EB1"/>
    <w:rsid w:val="00CC3EE2"/>
    <w:rsid w:val="00CC407B"/>
    <w:rsid w:val="00CC4CD9"/>
    <w:rsid w:val="00CC503B"/>
    <w:rsid w:val="00CC6AE7"/>
    <w:rsid w:val="00CC706E"/>
    <w:rsid w:val="00CC7481"/>
    <w:rsid w:val="00CC7A17"/>
    <w:rsid w:val="00CC7F55"/>
    <w:rsid w:val="00CD021A"/>
    <w:rsid w:val="00CD189C"/>
    <w:rsid w:val="00CD193A"/>
    <w:rsid w:val="00CD2215"/>
    <w:rsid w:val="00CD2FD2"/>
    <w:rsid w:val="00CD470B"/>
    <w:rsid w:val="00CD4B97"/>
    <w:rsid w:val="00CD590C"/>
    <w:rsid w:val="00CD5CCC"/>
    <w:rsid w:val="00CD64A0"/>
    <w:rsid w:val="00CD6ACD"/>
    <w:rsid w:val="00CD6FC2"/>
    <w:rsid w:val="00CD7492"/>
    <w:rsid w:val="00CD7736"/>
    <w:rsid w:val="00CD796D"/>
    <w:rsid w:val="00CD7E08"/>
    <w:rsid w:val="00CE0BDC"/>
    <w:rsid w:val="00CE2298"/>
    <w:rsid w:val="00CE258C"/>
    <w:rsid w:val="00CE2C82"/>
    <w:rsid w:val="00CE3A6B"/>
    <w:rsid w:val="00CE402A"/>
    <w:rsid w:val="00CE4353"/>
    <w:rsid w:val="00CE478E"/>
    <w:rsid w:val="00CE481A"/>
    <w:rsid w:val="00CE4937"/>
    <w:rsid w:val="00CE4A00"/>
    <w:rsid w:val="00CE51AC"/>
    <w:rsid w:val="00CE5654"/>
    <w:rsid w:val="00CE5CD5"/>
    <w:rsid w:val="00CE5F61"/>
    <w:rsid w:val="00CE651E"/>
    <w:rsid w:val="00CE696C"/>
    <w:rsid w:val="00CE6B36"/>
    <w:rsid w:val="00CE732B"/>
    <w:rsid w:val="00CE7582"/>
    <w:rsid w:val="00CF04F8"/>
    <w:rsid w:val="00CF1418"/>
    <w:rsid w:val="00CF1FAB"/>
    <w:rsid w:val="00CF292C"/>
    <w:rsid w:val="00CF335B"/>
    <w:rsid w:val="00CF3FE4"/>
    <w:rsid w:val="00CF40AD"/>
    <w:rsid w:val="00CF4627"/>
    <w:rsid w:val="00CF46AB"/>
    <w:rsid w:val="00CF4F3D"/>
    <w:rsid w:val="00CF4FC8"/>
    <w:rsid w:val="00CF5089"/>
    <w:rsid w:val="00CF71B8"/>
    <w:rsid w:val="00CF7917"/>
    <w:rsid w:val="00CF7EDC"/>
    <w:rsid w:val="00D00211"/>
    <w:rsid w:val="00D003CF"/>
    <w:rsid w:val="00D003E7"/>
    <w:rsid w:val="00D0049A"/>
    <w:rsid w:val="00D0084B"/>
    <w:rsid w:val="00D0101D"/>
    <w:rsid w:val="00D01194"/>
    <w:rsid w:val="00D012F6"/>
    <w:rsid w:val="00D0141F"/>
    <w:rsid w:val="00D01BF0"/>
    <w:rsid w:val="00D01C60"/>
    <w:rsid w:val="00D01CA9"/>
    <w:rsid w:val="00D047B8"/>
    <w:rsid w:val="00D05503"/>
    <w:rsid w:val="00D05E2A"/>
    <w:rsid w:val="00D05E88"/>
    <w:rsid w:val="00D06309"/>
    <w:rsid w:val="00D064FC"/>
    <w:rsid w:val="00D067AC"/>
    <w:rsid w:val="00D07EF5"/>
    <w:rsid w:val="00D1071F"/>
    <w:rsid w:val="00D10C94"/>
    <w:rsid w:val="00D125A9"/>
    <w:rsid w:val="00D13B66"/>
    <w:rsid w:val="00D14596"/>
    <w:rsid w:val="00D14F8F"/>
    <w:rsid w:val="00D158E7"/>
    <w:rsid w:val="00D166D6"/>
    <w:rsid w:val="00D16BBD"/>
    <w:rsid w:val="00D17404"/>
    <w:rsid w:val="00D177B8"/>
    <w:rsid w:val="00D179C8"/>
    <w:rsid w:val="00D17CDB"/>
    <w:rsid w:val="00D17CF7"/>
    <w:rsid w:val="00D20088"/>
    <w:rsid w:val="00D20CE0"/>
    <w:rsid w:val="00D2123A"/>
    <w:rsid w:val="00D21F7D"/>
    <w:rsid w:val="00D22325"/>
    <w:rsid w:val="00D226DA"/>
    <w:rsid w:val="00D22723"/>
    <w:rsid w:val="00D22B19"/>
    <w:rsid w:val="00D22B42"/>
    <w:rsid w:val="00D232AD"/>
    <w:rsid w:val="00D234BF"/>
    <w:rsid w:val="00D24233"/>
    <w:rsid w:val="00D24D10"/>
    <w:rsid w:val="00D24D30"/>
    <w:rsid w:val="00D25007"/>
    <w:rsid w:val="00D25487"/>
    <w:rsid w:val="00D25967"/>
    <w:rsid w:val="00D271B8"/>
    <w:rsid w:val="00D277D3"/>
    <w:rsid w:val="00D27852"/>
    <w:rsid w:val="00D27F8F"/>
    <w:rsid w:val="00D305D3"/>
    <w:rsid w:val="00D317A1"/>
    <w:rsid w:val="00D318D6"/>
    <w:rsid w:val="00D32205"/>
    <w:rsid w:val="00D32523"/>
    <w:rsid w:val="00D326A5"/>
    <w:rsid w:val="00D32E19"/>
    <w:rsid w:val="00D33A07"/>
    <w:rsid w:val="00D34460"/>
    <w:rsid w:val="00D34B1D"/>
    <w:rsid w:val="00D35112"/>
    <w:rsid w:val="00D351EA"/>
    <w:rsid w:val="00D3530B"/>
    <w:rsid w:val="00D35992"/>
    <w:rsid w:val="00D35A43"/>
    <w:rsid w:val="00D36016"/>
    <w:rsid w:val="00D36239"/>
    <w:rsid w:val="00D362EB"/>
    <w:rsid w:val="00D36527"/>
    <w:rsid w:val="00D36605"/>
    <w:rsid w:val="00D366D2"/>
    <w:rsid w:val="00D36882"/>
    <w:rsid w:val="00D368EA"/>
    <w:rsid w:val="00D37157"/>
    <w:rsid w:val="00D37497"/>
    <w:rsid w:val="00D376EF"/>
    <w:rsid w:val="00D377B3"/>
    <w:rsid w:val="00D3790E"/>
    <w:rsid w:val="00D379E4"/>
    <w:rsid w:val="00D37F64"/>
    <w:rsid w:val="00D40288"/>
    <w:rsid w:val="00D405EB"/>
    <w:rsid w:val="00D40796"/>
    <w:rsid w:val="00D41B61"/>
    <w:rsid w:val="00D41C11"/>
    <w:rsid w:val="00D43403"/>
    <w:rsid w:val="00D43826"/>
    <w:rsid w:val="00D45543"/>
    <w:rsid w:val="00D45861"/>
    <w:rsid w:val="00D4591C"/>
    <w:rsid w:val="00D474B5"/>
    <w:rsid w:val="00D47E80"/>
    <w:rsid w:val="00D5003B"/>
    <w:rsid w:val="00D50574"/>
    <w:rsid w:val="00D5153A"/>
    <w:rsid w:val="00D5270B"/>
    <w:rsid w:val="00D527F7"/>
    <w:rsid w:val="00D52ECA"/>
    <w:rsid w:val="00D548DE"/>
    <w:rsid w:val="00D54B01"/>
    <w:rsid w:val="00D57264"/>
    <w:rsid w:val="00D57EBF"/>
    <w:rsid w:val="00D6036B"/>
    <w:rsid w:val="00D608A9"/>
    <w:rsid w:val="00D61485"/>
    <w:rsid w:val="00D6168B"/>
    <w:rsid w:val="00D619ED"/>
    <w:rsid w:val="00D6280D"/>
    <w:rsid w:val="00D629CE"/>
    <w:rsid w:val="00D62E71"/>
    <w:rsid w:val="00D63035"/>
    <w:rsid w:val="00D63753"/>
    <w:rsid w:val="00D63BA0"/>
    <w:rsid w:val="00D6430D"/>
    <w:rsid w:val="00D64F90"/>
    <w:rsid w:val="00D65184"/>
    <w:rsid w:val="00D655CF"/>
    <w:rsid w:val="00D65A36"/>
    <w:rsid w:val="00D66188"/>
    <w:rsid w:val="00D66D12"/>
    <w:rsid w:val="00D7037D"/>
    <w:rsid w:val="00D706DC"/>
    <w:rsid w:val="00D70E4E"/>
    <w:rsid w:val="00D71118"/>
    <w:rsid w:val="00D713D3"/>
    <w:rsid w:val="00D716B9"/>
    <w:rsid w:val="00D719DD"/>
    <w:rsid w:val="00D71ADD"/>
    <w:rsid w:val="00D71EA9"/>
    <w:rsid w:val="00D72271"/>
    <w:rsid w:val="00D72907"/>
    <w:rsid w:val="00D7292F"/>
    <w:rsid w:val="00D72957"/>
    <w:rsid w:val="00D72B9C"/>
    <w:rsid w:val="00D731A5"/>
    <w:rsid w:val="00D731F6"/>
    <w:rsid w:val="00D73432"/>
    <w:rsid w:val="00D740CA"/>
    <w:rsid w:val="00D74BE5"/>
    <w:rsid w:val="00D76228"/>
    <w:rsid w:val="00D7694B"/>
    <w:rsid w:val="00D76EDB"/>
    <w:rsid w:val="00D76F77"/>
    <w:rsid w:val="00D776E5"/>
    <w:rsid w:val="00D77E3C"/>
    <w:rsid w:val="00D80A0D"/>
    <w:rsid w:val="00D818E3"/>
    <w:rsid w:val="00D81A81"/>
    <w:rsid w:val="00D825F1"/>
    <w:rsid w:val="00D8423E"/>
    <w:rsid w:val="00D84802"/>
    <w:rsid w:val="00D84C5C"/>
    <w:rsid w:val="00D84EFE"/>
    <w:rsid w:val="00D85545"/>
    <w:rsid w:val="00D85728"/>
    <w:rsid w:val="00D85AF9"/>
    <w:rsid w:val="00D8699E"/>
    <w:rsid w:val="00D871AD"/>
    <w:rsid w:val="00D879DE"/>
    <w:rsid w:val="00D87AEF"/>
    <w:rsid w:val="00D9045F"/>
    <w:rsid w:val="00D907E2"/>
    <w:rsid w:val="00D90EAF"/>
    <w:rsid w:val="00D913AA"/>
    <w:rsid w:val="00D9153A"/>
    <w:rsid w:val="00D91A50"/>
    <w:rsid w:val="00D93722"/>
    <w:rsid w:val="00D949AB"/>
    <w:rsid w:val="00D95481"/>
    <w:rsid w:val="00D9599D"/>
    <w:rsid w:val="00D95CC1"/>
    <w:rsid w:val="00D9686B"/>
    <w:rsid w:val="00D972E1"/>
    <w:rsid w:val="00D97A63"/>
    <w:rsid w:val="00D97C6A"/>
    <w:rsid w:val="00DA000C"/>
    <w:rsid w:val="00DA084B"/>
    <w:rsid w:val="00DA11C8"/>
    <w:rsid w:val="00DA1A7E"/>
    <w:rsid w:val="00DA273B"/>
    <w:rsid w:val="00DA28A7"/>
    <w:rsid w:val="00DA2A02"/>
    <w:rsid w:val="00DA2C79"/>
    <w:rsid w:val="00DA3451"/>
    <w:rsid w:val="00DA3779"/>
    <w:rsid w:val="00DA37E7"/>
    <w:rsid w:val="00DA38BC"/>
    <w:rsid w:val="00DA3AC5"/>
    <w:rsid w:val="00DA3E8C"/>
    <w:rsid w:val="00DA430E"/>
    <w:rsid w:val="00DA4E0A"/>
    <w:rsid w:val="00DA684B"/>
    <w:rsid w:val="00DA6CC8"/>
    <w:rsid w:val="00DA740C"/>
    <w:rsid w:val="00DA7CE7"/>
    <w:rsid w:val="00DB20F8"/>
    <w:rsid w:val="00DB3652"/>
    <w:rsid w:val="00DB39F7"/>
    <w:rsid w:val="00DB3C7C"/>
    <w:rsid w:val="00DB58ED"/>
    <w:rsid w:val="00DB5FD3"/>
    <w:rsid w:val="00DB6463"/>
    <w:rsid w:val="00DB6E0E"/>
    <w:rsid w:val="00DB6EDF"/>
    <w:rsid w:val="00DB6F2B"/>
    <w:rsid w:val="00DB789C"/>
    <w:rsid w:val="00DB7EED"/>
    <w:rsid w:val="00DC188B"/>
    <w:rsid w:val="00DC18D1"/>
    <w:rsid w:val="00DC1DFB"/>
    <w:rsid w:val="00DC210E"/>
    <w:rsid w:val="00DC21D3"/>
    <w:rsid w:val="00DC3323"/>
    <w:rsid w:val="00DC3880"/>
    <w:rsid w:val="00DC431B"/>
    <w:rsid w:val="00DC4700"/>
    <w:rsid w:val="00DC4C2C"/>
    <w:rsid w:val="00DC4F86"/>
    <w:rsid w:val="00DC50F3"/>
    <w:rsid w:val="00DC5A3C"/>
    <w:rsid w:val="00DC6347"/>
    <w:rsid w:val="00DC639D"/>
    <w:rsid w:val="00DC6978"/>
    <w:rsid w:val="00DC6D78"/>
    <w:rsid w:val="00DC7265"/>
    <w:rsid w:val="00DC7A13"/>
    <w:rsid w:val="00DC7C8D"/>
    <w:rsid w:val="00DD0535"/>
    <w:rsid w:val="00DD0E0D"/>
    <w:rsid w:val="00DD28A6"/>
    <w:rsid w:val="00DD2A45"/>
    <w:rsid w:val="00DD2A9C"/>
    <w:rsid w:val="00DD2B32"/>
    <w:rsid w:val="00DD33AD"/>
    <w:rsid w:val="00DD37BE"/>
    <w:rsid w:val="00DD38E2"/>
    <w:rsid w:val="00DD4E31"/>
    <w:rsid w:val="00DD5057"/>
    <w:rsid w:val="00DD52EC"/>
    <w:rsid w:val="00DD583C"/>
    <w:rsid w:val="00DD5D31"/>
    <w:rsid w:val="00DD637D"/>
    <w:rsid w:val="00DD6BA4"/>
    <w:rsid w:val="00DD6D9A"/>
    <w:rsid w:val="00DE0480"/>
    <w:rsid w:val="00DE1E20"/>
    <w:rsid w:val="00DE201D"/>
    <w:rsid w:val="00DE28D5"/>
    <w:rsid w:val="00DE3621"/>
    <w:rsid w:val="00DE36D5"/>
    <w:rsid w:val="00DE3CF2"/>
    <w:rsid w:val="00DE49B8"/>
    <w:rsid w:val="00DE5323"/>
    <w:rsid w:val="00DE5A95"/>
    <w:rsid w:val="00DE5B72"/>
    <w:rsid w:val="00DE6169"/>
    <w:rsid w:val="00DE7BA3"/>
    <w:rsid w:val="00DF007B"/>
    <w:rsid w:val="00DF0A8E"/>
    <w:rsid w:val="00DF1D61"/>
    <w:rsid w:val="00DF2312"/>
    <w:rsid w:val="00DF247C"/>
    <w:rsid w:val="00DF26CA"/>
    <w:rsid w:val="00DF2997"/>
    <w:rsid w:val="00DF2AC3"/>
    <w:rsid w:val="00DF31F0"/>
    <w:rsid w:val="00DF37AC"/>
    <w:rsid w:val="00DF3C24"/>
    <w:rsid w:val="00DF3C87"/>
    <w:rsid w:val="00DF4DF2"/>
    <w:rsid w:val="00DF50BD"/>
    <w:rsid w:val="00DF50D9"/>
    <w:rsid w:val="00DF512C"/>
    <w:rsid w:val="00DF542C"/>
    <w:rsid w:val="00DF5963"/>
    <w:rsid w:val="00DF6657"/>
    <w:rsid w:val="00DF67AE"/>
    <w:rsid w:val="00DF75E7"/>
    <w:rsid w:val="00DF7BF7"/>
    <w:rsid w:val="00DF7F1B"/>
    <w:rsid w:val="00E001BB"/>
    <w:rsid w:val="00E00F4F"/>
    <w:rsid w:val="00E01761"/>
    <w:rsid w:val="00E02540"/>
    <w:rsid w:val="00E02824"/>
    <w:rsid w:val="00E0298D"/>
    <w:rsid w:val="00E03806"/>
    <w:rsid w:val="00E03A13"/>
    <w:rsid w:val="00E03D9E"/>
    <w:rsid w:val="00E0492B"/>
    <w:rsid w:val="00E05D92"/>
    <w:rsid w:val="00E060DF"/>
    <w:rsid w:val="00E06452"/>
    <w:rsid w:val="00E065A5"/>
    <w:rsid w:val="00E06863"/>
    <w:rsid w:val="00E068EB"/>
    <w:rsid w:val="00E06C84"/>
    <w:rsid w:val="00E06F14"/>
    <w:rsid w:val="00E07346"/>
    <w:rsid w:val="00E075D6"/>
    <w:rsid w:val="00E10565"/>
    <w:rsid w:val="00E10BC4"/>
    <w:rsid w:val="00E11478"/>
    <w:rsid w:val="00E115CE"/>
    <w:rsid w:val="00E123DC"/>
    <w:rsid w:val="00E12827"/>
    <w:rsid w:val="00E12BAB"/>
    <w:rsid w:val="00E12F98"/>
    <w:rsid w:val="00E1317D"/>
    <w:rsid w:val="00E1380F"/>
    <w:rsid w:val="00E13ADA"/>
    <w:rsid w:val="00E13C31"/>
    <w:rsid w:val="00E1415D"/>
    <w:rsid w:val="00E146EE"/>
    <w:rsid w:val="00E1531B"/>
    <w:rsid w:val="00E1581D"/>
    <w:rsid w:val="00E159C0"/>
    <w:rsid w:val="00E15D16"/>
    <w:rsid w:val="00E1659D"/>
    <w:rsid w:val="00E16865"/>
    <w:rsid w:val="00E172CC"/>
    <w:rsid w:val="00E174E6"/>
    <w:rsid w:val="00E17F70"/>
    <w:rsid w:val="00E20018"/>
    <w:rsid w:val="00E20027"/>
    <w:rsid w:val="00E20320"/>
    <w:rsid w:val="00E204A2"/>
    <w:rsid w:val="00E208B5"/>
    <w:rsid w:val="00E235E4"/>
    <w:rsid w:val="00E239D0"/>
    <w:rsid w:val="00E23F6A"/>
    <w:rsid w:val="00E24229"/>
    <w:rsid w:val="00E2424D"/>
    <w:rsid w:val="00E25391"/>
    <w:rsid w:val="00E26047"/>
    <w:rsid w:val="00E26126"/>
    <w:rsid w:val="00E26A97"/>
    <w:rsid w:val="00E27030"/>
    <w:rsid w:val="00E30AAF"/>
    <w:rsid w:val="00E323E9"/>
    <w:rsid w:val="00E324A3"/>
    <w:rsid w:val="00E32856"/>
    <w:rsid w:val="00E32E98"/>
    <w:rsid w:val="00E3327A"/>
    <w:rsid w:val="00E3373A"/>
    <w:rsid w:val="00E33A37"/>
    <w:rsid w:val="00E33CFD"/>
    <w:rsid w:val="00E34018"/>
    <w:rsid w:val="00E35178"/>
    <w:rsid w:val="00E355EE"/>
    <w:rsid w:val="00E37161"/>
    <w:rsid w:val="00E37BED"/>
    <w:rsid w:val="00E40209"/>
    <w:rsid w:val="00E408D1"/>
    <w:rsid w:val="00E40973"/>
    <w:rsid w:val="00E41AD6"/>
    <w:rsid w:val="00E42988"/>
    <w:rsid w:val="00E431DA"/>
    <w:rsid w:val="00E43669"/>
    <w:rsid w:val="00E437D2"/>
    <w:rsid w:val="00E439B2"/>
    <w:rsid w:val="00E43A0D"/>
    <w:rsid w:val="00E44623"/>
    <w:rsid w:val="00E44A81"/>
    <w:rsid w:val="00E45EC7"/>
    <w:rsid w:val="00E463EB"/>
    <w:rsid w:val="00E4655F"/>
    <w:rsid w:val="00E46A0B"/>
    <w:rsid w:val="00E50439"/>
    <w:rsid w:val="00E5081C"/>
    <w:rsid w:val="00E50D4B"/>
    <w:rsid w:val="00E51B73"/>
    <w:rsid w:val="00E51C6E"/>
    <w:rsid w:val="00E51E3D"/>
    <w:rsid w:val="00E531A0"/>
    <w:rsid w:val="00E532C4"/>
    <w:rsid w:val="00E53F54"/>
    <w:rsid w:val="00E5431D"/>
    <w:rsid w:val="00E54ACC"/>
    <w:rsid w:val="00E54C3C"/>
    <w:rsid w:val="00E55751"/>
    <w:rsid w:val="00E568F6"/>
    <w:rsid w:val="00E56D4D"/>
    <w:rsid w:val="00E57216"/>
    <w:rsid w:val="00E57C4A"/>
    <w:rsid w:val="00E57EBA"/>
    <w:rsid w:val="00E57FFC"/>
    <w:rsid w:val="00E60213"/>
    <w:rsid w:val="00E60762"/>
    <w:rsid w:val="00E608CC"/>
    <w:rsid w:val="00E60A44"/>
    <w:rsid w:val="00E614B9"/>
    <w:rsid w:val="00E61EA2"/>
    <w:rsid w:val="00E622A3"/>
    <w:rsid w:val="00E62CB5"/>
    <w:rsid w:val="00E63127"/>
    <w:rsid w:val="00E63138"/>
    <w:rsid w:val="00E642C7"/>
    <w:rsid w:val="00E64518"/>
    <w:rsid w:val="00E64E4F"/>
    <w:rsid w:val="00E650C8"/>
    <w:rsid w:val="00E6511B"/>
    <w:rsid w:val="00E65247"/>
    <w:rsid w:val="00E6622F"/>
    <w:rsid w:val="00E66AD8"/>
    <w:rsid w:val="00E66FCA"/>
    <w:rsid w:val="00E67288"/>
    <w:rsid w:val="00E67977"/>
    <w:rsid w:val="00E70399"/>
    <w:rsid w:val="00E70522"/>
    <w:rsid w:val="00E70778"/>
    <w:rsid w:val="00E709DB"/>
    <w:rsid w:val="00E70D19"/>
    <w:rsid w:val="00E70F98"/>
    <w:rsid w:val="00E71F33"/>
    <w:rsid w:val="00E724A4"/>
    <w:rsid w:val="00E732F0"/>
    <w:rsid w:val="00E73465"/>
    <w:rsid w:val="00E73A02"/>
    <w:rsid w:val="00E74441"/>
    <w:rsid w:val="00E7583C"/>
    <w:rsid w:val="00E759A2"/>
    <w:rsid w:val="00E75B0E"/>
    <w:rsid w:val="00E767B4"/>
    <w:rsid w:val="00E76806"/>
    <w:rsid w:val="00E76EF9"/>
    <w:rsid w:val="00E77A76"/>
    <w:rsid w:val="00E8067B"/>
    <w:rsid w:val="00E8076B"/>
    <w:rsid w:val="00E80996"/>
    <w:rsid w:val="00E809A4"/>
    <w:rsid w:val="00E80A33"/>
    <w:rsid w:val="00E80CEC"/>
    <w:rsid w:val="00E813DD"/>
    <w:rsid w:val="00E81906"/>
    <w:rsid w:val="00E81CAB"/>
    <w:rsid w:val="00E82224"/>
    <w:rsid w:val="00E837AD"/>
    <w:rsid w:val="00E83C0F"/>
    <w:rsid w:val="00E83C9B"/>
    <w:rsid w:val="00E84E9B"/>
    <w:rsid w:val="00E853B8"/>
    <w:rsid w:val="00E85F1D"/>
    <w:rsid w:val="00E869CF"/>
    <w:rsid w:val="00E86BD4"/>
    <w:rsid w:val="00E86D12"/>
    <w:rsid w:val="00E8739D"/>
    <w:rsid w:val="00E9020F"/>
    <w:rsid w:val="00E9128F"/>
    <w:rsid w:val="00E91D20"/>
    <w:rsid w:val="00E91E19"/>
    <w:rsid w:val="00E92316"/>
    <w:rsid w:val="00E929A0"/>
    <w:rsid w:val="00E92CBE"/>
    <w:rsid w:val="00E933A1"/>
    <w:rsid w:val="00E93BCC"/>
    <w:rsid w:val="00E93D8A"/>
    <w:rsid w:val="00E94060"/>
    <w:rsid w:val="00E94225"/>
    <w:rsid w:val="00E9447E"/>
    <w:rsid w:val="00E94810"/>
    <w:rsid w:val="00E949F4"/>
    <w:rsid w:val="00E956C3"/>
    <w:rsid w:val="00E95897"/>
    <w:rsid w:val="00E96B95"/>
    <w:rsid w:val="00E974D9"/>
    <w:rsid w:val="00E97B7C"/>
    <w:rsid w:val="00E97F34"/>
    <w:rsid w:val="00EA1AB9"/>
    <w:rsid w:val="00EA2311"/>
    <w:rsid w:val="00EA2574"/>
    <w:rsid w:val="00EA2E9E"/>
    <w:rsid w:val="00EA32F8"/>
    <w:rsid w:val="00EA4827"/>
    <w:rsid w:val="00EA482F"/>
    <w:rsid w:val="00EA56CC"/>
    <w:rsid w:val="00EA5F2C"/>
    <w:rsid w:val="00EA6C84"/>
    <w:rsid w:val="00EA6D8B"/>
    <w:rsid w:val="00EA76A4"/>
    <w:rsid w:val="00EB134F"/>
    <w:rsid w:val="00EB137D"/>
    <w:rsid w:val="00EB19FF"/>
    <w:rsid w:val="00EB2586"/>
    <w:rsid w:val="00EB2B65"/>
    <w:rsid w:val="00EB39CC"/>
    <w:rsid w:val="00EB46B7"/>
    <w:rsid w:val="00EB5083"/>
    <w:rsid w:val="00EB5119"/>
    <w:rsid w:val="00EB6270"/>
    <w:rsid w:val="00EB6A1A"/>
    <w:rsid w:val="00EB7256"/>
    <w:rsid w:val="00EB7498"/>
    <w:rsid w:val="00EC047C"/>
    <w:rsid w:val="00EC119E"/>
    <w:rsid w:val="00EC1335"/>
    <w:rsid w:val="00EC17A0"/>
    <w:rsid w:val="00EC22DB"/>
    <w:rsid w:val="00EC294A"/>
    <w:rsid w:val="00EC2AE3"/>
    <w:rsid w:val="00EC32B8"/>
    <w:rsid w:val="00EC3B28"/>
    <w:rsid w:val="00EC4197"/>
    <w:rsid w:val="00EC444D"/>
    <w:rsid w:val="00EC48F5"/>
    <w:rsid w:val="00EC4AA7"/>
    <w:rsid w:val="00EC4EF0"/>
    <w:rsid w:val="00EC4FCE"/>
    <w:rsid w:val="00EC5178"/>
    <w:rsid w:val="00EC5CC6"/>
    <w:rsid w:val="00EC5F59"/>
    <w:rsid w:val="00EC6475"/>
    <w:rsid w:val="00EC6F2C"/>
    <w:rsid w:val="00EC79E2"/>
    <w:rsid w:val="00EC7BC3"/>
    <w:rsid w:val="00EC7BD3"/>
    <w:rsid w:val="00ED017B"/>
    <w:rsid w:val="00ED06E5"/>
    <w:rsid w:val="00ED07B1"/>
    <w:rsid w:val="00ED2B2F"/>
    <w:rsid w:val="00ED2ED4"/>
    <w:rsid w:val="00ED2F40"/>
    <w:rsid w:val="00ED30DB"/>
    <w:rsid w:val="00ED35CD"/>
    <w:rsid w:val="00ED3A85"/>
    <w:rsid w:val="00ED48BA"/>
    <w:rsid w:val="00ED4B07"/>
    <w:rsid w:val="00ED54DC"/>
    <w:rsid w:val="00ED585E"/>
    <w:rsid w:val="00ED5E50"/>
    <w:rsid w:val="00ED7600"/>
    <w:rsid w:val="00EE08A5"/>
    <w:rsid w:val="00EE1CA2"/>
    <w:rsid w:val="00EE329A"/>
    <w:rsid w:val="00EE3549"/>
    <w:rsid w:val="00EE4409"/>
    <w:rsid w:val="00EE53A5"/>
    <w:rsid w:val="00EE5774"/>
    <w:rsid w:val="00EE6235"/>
    <w:rsid w:val="00EE663B"/>
    <w:rsid w:val="00EE6BAC"/>
    <w:rsid w:val="00EE7BDD"/>
    <w:rsid w:val="00EE7D40"/>
    <w:rsid w:val="00EF012A"/>
    <w:rsid w:val="00EF0147"/>
    <w:rsid w:val="00EF0CC0"/>
    <w:rsid w:val="00EF0FCB"/>
    <w:rsid w:val="00EF1287"/>
    <w:rsid w:val="00EF1B4A"/>
    <w:rsid w:val="00EF27EA"/>
    <w:rsid w:val="00EF2BAC"/>
    <w:rsid w:val="00EF2CB3"/>
    <w:rsid w:val="00EF456E"/>
    <w:rsid w:val="00EF512A"/>
    <w:rsid w:val="00EF5684"/>
    <w:rsid w:val="00EF5CC4"/>
    <w:rsid w:val="00EF6073"/>
    <w:rsid w:val="00EF61CE"/>
    <w:rsid w:val="00EF634A"/>
    <w:rsid w:val="00EF63B9"/>
    <w:rsid w:val="00EF6520"/>
    <w:rsid w:val="00EF698B"/>
    <w:rsid w:val="00EF6A79"/>
    <w:rsid w:val="00EF7867"/>
    <w:rsid w:val="00EF7992"/>
    <w:rsid w:val="00F0147E"/>
    <w:rsid w:val="00F01487"/>
    <w:rsid w:val="00F01C8D"/>
    <w:rsid w:val="00F020BF"/>
    <w:rsid w:val="00F02833"/>
    <w:rsid w:val="00F0288A"/>
    <w:rsid w:val="00F046FD"/>
    <w:rsid w:val="00F047E0"/>
    <w:rsid w:val="00F054A4"/>
    <w:rsid w:val="00F05F59"/>
    <w:rsid w:val="00F060C7"/>
    <w:rsid w:val="00F061DF"/>
    <w:rsid w:val="00F06363"/>
    <w:rsid w:val="00F06FDE"/>
    <w:rsid w:val="00F072BD"/>
    <w:rsid w:val="00F07DF7"/>
    <w:rsid w:val="00F10B5D"/>
    <w:rsid w:val="00F10D42"/>
    <w:rsid w:val="00F11140"/>
    <w:rsid w:val="00F11BCE"/>
    <w:rsid w:val="00F11DEB"/>
    <w:rsid w:val="00F127FA"/>
    <w:rsid w:val="00F1362C"/>
    <w:rsid w:val="00F149E0"/>
    <w:rsid w:val="00F15368"/>
    <w:rsid w:val="00F15741"/>
    <w:rsid w:val="00F15761"/>
    <w:rsid w:val="00F15917"/>
    <w:rsid w:val="00F15A07"/>
    <w:rsid w:val="00F167F7"/>
    <w:rsid w:val="00F16977"/>
    <w:rsid w:val="00F17181"/>
    <w:rsid w:val="00F17B1B"/>
    <w:rsid w:val="00F20514"/>
    <w:rsid w:val="00F20B6A"/>
    <w:rsid w:val="00F21E0F"/>
    <w:rsid w:val="00F23E92"/>
    <w:rsid w:val="00F243F5"/>
    <w:rsid w:val="00F24A58"/>
    <w:rsid w:val="00F24C1A"/>
    <w:rsid w:val="00F26024"/>
    <w:rsid w:val="00F260E2"/>
    <w:rsid w:val="00F26634"/>
    <w:rsid w:val="00F26A37"/>
    <w:rsid w:val="00F26D85"/>
    <w:rsid w:val="00F26FC9"/>
    <w:rsid w:val="00F274F8"/>
    <w:rsid w:val="00F279D6"/>
    <w:rsid w:val="00F303C4"/>
    <w:rsid w:val="00F30669"/>
    <w:rsid w:val="00F30D05"/>
    <w:rsid w:val="00F31570"/>
    <w:rsid w:val="00F31B35"/>
    <w:rsid w:val="00F31FD3"/>
    <w:rsid w:val="00F331F3"/>
    <w:rsid w:val="00F33258"/>
    <w:rsid w:val="00F33416"/>
    <w:rsid w:val="00F33D36"/>
    <w:rsid w:val="00F34327"/>
    <w:rsid w:val="00F36A22"/>
    <w:rsid w:val="00F37390"/>
    <w:rsid w:val="00F37451"/>
    <w:rsid w:val="00F374CC"/>
    <w:rsid w:val="00F40113"/>
    <w:rsid w:val="00F40F97"/>
    <w:rsid w:val="00F414F1"/>
    <w:rsid w:val="00F41FC6"/>
    <w:rsid w:val="00F4232E"/>
    <w:rsid w:val="00F42342"/>
    <w:rsid w:val="00F4286F"/>
    <w:rsid w:val="00F42B3C"/>
    <w:rsid w:val="00F43250"/>
    <w:rsid w:val="00F43717"/>
    <w:rsid w:val="00F43883"/>
    <w:rsid w:val="00F43970"/>
    <w:rsid w:val="00F441BE"/>
    <w:rsid w:val="00F44382"/>
    <w:rsid w:val="00F44532"/>
    <w:rsid w:val="00F4590D"/>
    <w:rsid w:val="00F45BA5"/>
    <w:rsid w:val="00F46EF8"/>
    <w:rsid w:val="00F4717B"/>
    <w:rsid w:val="00F505FA"/>
    <w:rsid w:val="00F508B8"/>
    <w:rsid w:val="00F534C2"/>
    <w:rsid w:val="00F53B31"/>
    <w:rsid w:val="00F53EFC"/>
    <w:rsid w:val="00F54A79"/>
    <w:rsid w:val="00F5564B"/>
    <w:rsid w:val="00F55773"/>
    <w:rsid w:val="00F561C2"/>
    <w:rsid w:val="00F568E0"/>
    <w:rsid w:val="00F572B6"/>
    <w:rsid w:val="00F57945"/>
    <w:rsid w:val="00F6047E"/>
    <w:rsid w:val="00F60BDE"/>
    <w:rsid w:val="00F60D2E"/>
    <w:rsid w:val="00F61104"/>
    <w:rsid w:val="00F619E7"/>
    <w:rsid w:val="00F625F8"/>
    <w:rsid w:val="00F628C7"/>
    <w:rsid w:val="00F63292"/>
    <w:rsid w:val="00F63547"/>
    <w:rsid w:val="00F637ED"/>
    <w:rsid w:val="00F6425B"/>
    <w:rsid w:val="00F6647A"/>
    <w:rsid w:val="00F67569"/>
    <w:rsid w:val="00F67DE8"/>
    <w:rsid w:val="00F70426"/>
    <w:rsid w:val="00F70766"/>
    <w:rsid w:val="00F70769"/>
    <w:rsid w:val="00F70882"/>
    <w:rsid w:val="00F72215"/>
    <w:rsid w:val="00F72826"/>
    <w:rsid w:val="00F72CB1"/>
    <w:rsid w:val="00F73335"/>
    <w:rsid w:val="00F73A4B"/>
    <w:rsid w:val="00F7536A"/>
    <w:rsid w:val="00F75692"/>
    <w:rsid w:val="00F75EBA"/>
    <w:rsid w:val="00F76AEA"/>
    <w:rsid w:val="00F809F4"/>
    <w:rsid w:val="00F80B5E"/>
    <w:rsid w:val="00F816D4"/>
    <w:rsid w:val="00F81974"/>
    <w:rsid w:val="00F81FE6"/>
    <w:rsid w:val="00F8215E"/>
    <w:rsid w:val="00F824F5"/>
    <w:rsid w:val="00F82B12"/>
    <w:rsid w:val="00F82E24"/>
    <w:rsid w:val="00F831D3"/>
    <w:rsid w:val="00F83F6E"/>
    <w:rsid w:val="00F84740"/>
    <w:rsid w:val="00F84781"/>
    <w:rsid w:val="00F84F94"/>
    <w:rsid w:val="00F85754"/>
    <w:rsid w:val="00F85F4F"/>
    <w:rsid w:val="00F868C6"/>
    <w:rsid w:val="00F868EC"/>
    <w:rsid w:val="00F904EC"/>
    <w:rsid w:val="00F90990"/>
    <w:rsid w:val="00F90EBA"/>
    <w:rsid w:val="00F90FAB"/>
    <w:rsid w:val="00F929F7"/>
    <w:rsid w:val="00F92A1B"/>
    <w:rsid w:val="00F92D4F"/>
    <w:rsid w:val="00F93031"/>
    <w:rsid w:val="00F9305F"/>
    <w:rsid w:val="00F9374D"/>
    <w:rsid w:val="00F938F2"/>
    <w:rsid w:val="00F938F3"/>
    <w:rsid w:val="00F93B0A"/>
    <w:rsid w:val="00F93CF9"/>
    <w:rsid w:val="00F93E38"/>
    <w:rsid w:val="00F943F6"/>
    <w:rsid w:val="00F9453E"/>
    <w:rsid w:val="00F949C9"/>
    <w:rsid w:val="00F95070"/>
    <w:rsid w:val="00F95A95"/>
    <w:rsid w:val="00F95EF4"/>
    <w:rsid w:val="00F96537"/>
    <w:rsid w:val="00F96781"/>
    <w:rsid w:val="00F967A4"/>
    <w:rsid w:val="00F96BB5"/>
    <w:rsid w:val="00F96C1F"/>
    <w:rsid w:val="00F96CB7"/>
    <w:rsid w:val="00F976AC"/>
    <w:rsid w:val="00FA124B"/>
    <w:rsid w:val="00FA2C7E"/>
    <w:rsid w:val="00FA2D2E"/>
    <w:rsid w:val="00FA2E02"/>
    <w:rsid w:val="00FA30DA"/>
    <w:rsid w:val="00FA3357"/>
    <w:rsid w:val="00FA370C"/>
    <w:rsid w:val="00FA45E5"/>
    <w:rsid w:val="00FA4685"/>
    <w:rsid w:val="00FA5A18"/>
    <w:rsid w:val="00FA5D92"/>
    <w:rsid w:val="00FA641C"/>
    <w:rsid w:val="00FA71C3"/>
    <w:rsid w:val="00FA73C8"/>
    <w:rsid w:val="00FB119F"/>
    <w:rsid w:val="00FB135D"/>
    <w:rsid w:val="00FB1E62"/>
    <w:rsid w:val="00FB2696"/>
    <w:rsid w:val="00FB2EDB"/>
    <w:rsid w:val="00FB43DD"/>
    <w:rsid w:val="00FB4E92"/>
    <w:rsid w:val="00FB4F38"/>
    <w:rsid w:val="00FB64FC"/>
    <w:rsid w:val="00FB7771"/>
    <w:rsid w:val="00FC092A"/>
    <w:rsid w:val="00FC1565"/>
    <w:rsid w:val="00FC25B9"/>
    <w:rsid w:val="00FC29B9"/>
    <w:rsid w:val="00FC2B10"/>
    <w:rsid w:val="00FC2BDD"/>
    <w:rsid w:val="00FC4734"/>
    <w:rsid w:val="00FC47B9"/>
    <w:rsid w:val="00FC507F"/>
    <w:rsid w:val="00FC5A1F"/>
    <w:rsid w:val="00FC6005"/>
    <w:rsid w:val="00FC69AD"/>
    <w:rsid w:val="00FC6FD3"/>
    <w:rsid w:val="00FC7174"/>
    <w:rsid w:val="00FC7835"/>
    <w:rsid w:val="00FD0810"/>
    <w:rsid w:val="00FD1697"/>
    <w:rsid w:val="00FD1CE4"/>
    <w:rsid w:val="00FD2C4A"/>
    <w:rsid w:val="00FD2F56"/>
    <w:rsid w:val="00FD3DB1"/>
    <w:rsid w:val="00FD5050"/>
    <w:rsid w:val="00FD53DF"/>
    <w:rsid w:val="00FD5B1B"/>
    <w:rsid w:val="00FD5F34"/>
    <w:rsid w:val="00FD60D4"/>
    <w:rsid w:val="00FD6262"/>
    <w:rsid w:val="00FD680F"/>
    <w:rsid w:val="00FD7D1E"/>
    <w:rsid w:val="00FE02B0"/>
    <w:rsid w:val="00FE1358"/>
    <w:rsid w:val="00FE1749"/>
    <w:rsid w:val="00FE305C"/>
    <w:rsid w:val="00FE495E"/>
    <w:rsid w:val="00FE49C1"/>
    <w:rsid w:val="00FE530E"/>
    <w:rsid w:val="00FE6129"/>
    <w:rsid w:val="00FE777C"/>
    <w:rsid w:val="00FF0301"/>
    <w:rsid w:val="00FF14C1"/>
    <w:rsid w:val="00FF1B5F"/>
    <w:rsid w:val="00FF3B4E"/>
    <w:rsid w:val="00FF3E5B"/>
    <w:rsid w:val="00FF53A5"/>
    <w:rsid w:val="00FF5D4F"/>
    <w:rsid w:val="00FF715C"/>
    <w:rsid w:val="00FF71E7"/>
    <w:rsid w:val="76FB5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B8FECF57-ED8B-436C-8AD0-E0D56A03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C7B"/>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H2 Char,h2 Char,Header2,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1,h2 Char1,DO NOT USE_h2 Char,h21 Char,UNDERRUBRIK 1-2 Char,Head 2 Char,l2 Char,TitreProp Char,Header 2 Char,ITT t2 Char,PA Major Section Char,Livello 2 Char,R2 Char,H21 Char,Heading 2 Hidden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60879"/>
    <w:pPr>
      <w:ind w:left="0" w:firstLine="0"/>
    </w:pPr>
  </w:style>
  <w:style w:type="character" w:customStyle="1" w:styleId="RAN4observationChar0">
    <w:name w:val="RAN4 observation Char"/>
    <w:basedOn w:val="RAN4ObservationChar"/>
    <w:link w:val="RAN4observation0"/>
    <w:rsid w:val="00560879"/>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919"/>
    <w:rPr>
      <w:rFonts w:ascii="Times New Roman" w:hAnsi="Times New Roman"/>
      <w:sz w:val="20"/>
    </w:rPr>
  </w:style>
  <w:style w:type="paragraph" w:styleId="Footer">
    <w:name w:val="footer"/>
    <w:basedOn w:val="Normal"/>
    <w:link w:val="FooterChar"/>
    <w:uiPriority w:val="99"/>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919"/>
    <w:rPr>
      <w:rFonts w:ascii="Times New Roman" w:hAnsi="Times New Roman"/>
      <w:sz w:val="20"/>
    </w:rPr>
  </w:style>
  <w:style w:type="paragraph" w:styleId="Revision">
    <w:name w:val="Revision"/>
    <w:hidden/>
    <w:uiPriority w:val="99"/>
    <w:semiHidden/>
    <w:rsid w:val="00977385"/>
    <w:pPr>
      <w:spacing w:after="0" w:line="240" w:lineRule="auto"/>
    </w:pPr>
    <w:rPr>
      <w:rFonts w:ascii="Times New Roman" w:hAnsi="Times New Roman"/>
      <w:sz w:val="20"/>
    </w:rPr>
  </w:style>
  <w:style w:type="paragraph" w:customStyle="1" w:styleId="paragraph">
    <w:name w:val="paragraph"/>
    <w:basedOn w:val="Normal"/>
    <w:rsid w:val="0097738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977385"/>
  </w:style>
  <w:style w:type="character" w:customStyle="1" w:styleId="eop">
    <w:name w:val="eop"/>
    <w:basedOn w:val="DefaultParagraphFont"/>
    <w:rsid w:val="00977385"/>
  </w:style>
  <w:style w:type="character" w:customStyle="1" w:styleId="wacimagecontainer">
    <w:name w:val="wacimagecontainer"/>
    <w:basedOn w:val="DefaultParagraphFont"/>
    <w:rsid w:val="00977385"/>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qFormat/>
    <w:rsid w:val="00AB044B"/>
    <w:rPr>
      <w:rFonts w:ascii="Times New Roman" w:hAnsi="Times New Roman"/>
      <w:b/>
      <w:lang w:val="en-GB"/>
    </w:rPr>
  </w:style>
  <w:style w:type="character" w:styleId="Mention">
    <w:name w:val="Mention"/>
    <w:basedOn w:val="DefaultParagraphFont"/>
    <w:uiPriority w:val="99"/>
    <w:unhideWhenUsed/>
    <w:rsid w:val="00AB044B"/>
    <w:rPr>
      <w:color w:val="2B579A"/>
      <w:shd w:val="clear" w:color="auto" w:fill="E1DFDD"/>
    </w:rPr>
  </w:style>
  <w:style w:type="character" w:customStyle="1" w:styleId="TALChar">
    <w:name w:val="TAL Char"/>
    <w:qFormat/>
    <w:locked/>
    <w:rsid w:val="00F02833"/>
    <w:rPr>
      <w:rFonts w:ascii="Arial" w:hAnsi="Arial" w:cs="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6997">
      <w:bodyDiv w:val="1"/>
      <w:marLeft w:val="0"/>
      <w:marRight w:val="0"/>
      <w:marTop w:val="0"/>
      <w:marBottom w:val="0"/>
      <w:divBdr>
        <w:top w:val="none" w:sz="0" w:space="0" w:color="auto"/>
        <w:left w:val="none" w:sz="0" w:space="0" w:color="auto"/>
        <w:bottom w:val="none" w:sz="0" w:space="0" w:color="auto"/>
        <w:right w:val="none" w:sz="0" w:space="0" w:color="auto"/>
      </w:divBdr>
    </w:div>
    <w:div w:id="182742543">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37250676">
      <w:bodyDiv w:val="1"/>
      <w:marLeft w:val="0"/>
      <w:marRight w:val="0"/>
      <w:marTop w:val="0"/>
      <w:marBottom w:val="0"/>
      <w:divBdr>
        <w:top w:val="none" w:sz="0" w:space="0" w:color="auto"/>
        <w:left w:val="none" w:sz="0" w:space="0" w:color="auto"/>
        <w:bottom w:val="none" w:sz="0" w:space="0" w:color="auto"/>
        <w:right w:val="none" w:sz="0" w:space="0" w:color="auto"/>
      </w:divBdr>
    </w:div>
    <w:div w:id="299042485">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31435662">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740102306">
      <w:bodyDiv w:val="1"/>
      <w:marLeft w:val="0"/>
      <w:marRight w:val="0"/>
      <w:marTop w:val="0"/>
      <w:marBottom w:val="0"/>
      <w:divBdr>
        <w:top w:val="none" w:sz="0" w:space="0" w:color="auto"/>
        <w:left w:val="none" w:sz="0" w:space="0" w:color="auto"/>
        <w:bottom w:val="none" w:sz="0" w:space="0" w:color="auto"/>
        <w:right w:val="none" w:sz="0" w:space="0" w:color="auto"/>
      </w:divBdr>
      <w:divsChild>
        <w:div w:id="74128804">
          <w:marLeft w:val="0"/>
          <w:marRight w:val="0"/>
          <w:marTop w:val="0"/>
          <w:marBottom w:val="0"/>
          <w:divBdr>
            <w:top w:val="none" w:sz="0" w:space="0" w:color="auto"/>
            <w:left w:val="none" w:sz="0" w:space="0" w:color="auto"/>
            <w:bottom w:val="none" w:sz="0" w:space="0" w:color="auto"/>
            <w:right w:val="none" w:sz="0" w:space="0" w:color="auto"/>
          </w:divBdr>
        </w:div>
        <w:div w:id="493372862">
          <w:marLeft w:val="0"/>
          <w:marRight w:val="0"/>
          <w:marTop w:val="0"/>
          <w:marBottom w:val="0"/>
          <w:divBdr>
            <w:top w:val="none" w:sz="0" w:space="0" w:color="auto"/>
            <w:left w:val="none" w:sz="0" w:space="0" w:color="auto"/>
            <w:bottom w:val="none" w:sz="0" w:space="0" w:color="auto"/>
            <w:right w:val="none" w:sz="0" w:space="0" w:color="auto"/>
          </w:divBdr>
        </w:div>
        <w:div w:id="623123091">
          <w:marLeft w:val="0"/>
          <w:marRight w:val="0"/>
          <w:marTop w:val="0"/>
          <w:marBottom w:val="0"/>
          <w:divBdr>
            <w:top w:val="none" w:sz="0" w:space="0" w:color="auto"/>
            <w:left w:val="none" w:sz="0" w:space="0" w:color="auto"/>
            <w:bottom w:val="none" w:sz="0" w:space="0" w:color="auto"/>
            <w:right w:val="none" w:sz="0" w:space="0" w:color="auto"/>
          </w:divBdr>
        </w:div>
      </w:divsChild>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818691885">
      <w:bodyDiv w:val="1"/>
      <w:marLeft w:val="0"/>
      <w:marRight w:val="0"/>
      <w:marTop w:val="0"/>
      <w:marBottom w:val="0"/>
      <w:divBdr>
        <w:top w:val="none" w:sz="0" w:space="0" w:color="auto"/>
        <w:left w:val="none" w:sz="0" w:space="0" w:color="auto"/>
        <w:bottom w:val="none" w:sz="0" w:space="0" w:color="auto"/>
        <w:right w:val="none" w:sz="0" w:space="0" w:color="auto"/>
      </w:divBdr>
    </w:div>
    <w:div w:id="835456606">
      <w:bodyDiv w:val="1"/>
      <w:marLeft w:val="0"/>
      <w:marRight w:val="0"/>
      <w:marTop w:val="0"/>
      <w:marBottom w:val="0"/>
      <w:divBdr>
        <w:top w:val="none" w:sz="0" w:space="0" w:color="auto"/>
        <w:left w:val="none" w:sz="0" w:space="0" w:color="auto"/>
        <w:bottom w:val="none" w:sz="0" w:space="0" w:color="auto"/>
        <w:right w:val="none" w:sz="0" w:space="0" w:color="auto"/>
      </w:divBdr>
    </w:div>
    <w:div w:id="867184218">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59787622">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211645388">
      <w:bodyDiv w:val="1"/>
      <w:marLeft w:val="0"/>
      <w:marRight w:val="0"/>
      <w:marTop w:val="0"/>
      <w:marBottom w:val="0"/>
      <w:divBdr>
        <w:top w:val="none" w:sz="0" w:space="0" w:color="auto"/>
        <w:left w:val="none" w:sz="0" w:space="0" w:color="auto"/>
        <w:bottom w:val="none" w:sz="0" w:space="0" w:color="auto"/>
        <w:right w:val="none" w:sz="0" w:space="0" w:color="auto"/>
      </w:divBdr>
    </w:div>
    <w:div w:id="1277518606">
      <w:bodyDiv w:val="1"/>
      <w:marLeft w:val="0"/>
      <w:marRight w:val="0"/>
      <w:marTop w:val="0"/>
      <w:marBottom w:val="0"/>
      <w:divBdr>
        <w:top w:val="none" w:sz="0" w:space="0" w:color="auto"/>
        <w:left w:val="none" w:sz="0" w:space="0" w:color="auto"/>
        <w:bottom w:val="none" w:sz="0" w:space="0" w:color="auto"/>
        <w:right w:val="none" w:sz="0" w:space="0" w:color="auto"/>
      </w:divBdr>
    </w:div>
    <w:div w:id="1388645872">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20923867">
      <w:bodyDiv w:val="1"/>
      <w:marLeft w:val="0"/>
      <w:marRight w:val="0"/>
      <w:marTop w:val="0"/>
      <w:marBottom w:val="0"/>
      <w:divBdr>
        <w:top w:val="none" w:sz="0" w:space="0" w:color="auto"/>
        <w:left w:val="none" w:sz="0" w:space="0" w:color="auto"/>
        <w:bottom w:val="none" w:sz="0" w:space="0" w:color="auto"/>
        <w:right w:val="none" w:sz="0" w:space="0" w:color="auto"/>
      </w:divBdr>
    </w:div>
    <w:div w:id="1551116136">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03357469">
      <w:bodyDiv w:val="1"/>
      <w:marLeft w:val="0"/>
      <w:marRight w:val="0"/>
      <w:marTop w:val="0"/>
      <w:marBottom w:val="0"/>
      <w:divBdr>
        <w:top w:val="none" w:sz="0" w:space="0" w:color="auto"/>
        <w:left w:val="none" w:sz="0" w:space="0" w:color="auto"/>
        <w:bottom w:val="none" w:sz="0" w:space="0" w:color="auto"/>
        <w:right w:val="none" w:sz="0" w:space="0" w:color="auto"/>
      </w:divBdr>
    </w:div>
    <w:div w:id="1709447427">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08545743">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846047825">
      <w:bodyDiv w:val="1"/>
      <w:marLeft w:val="0"/>
      <w:marRight w:val="0"/>
      <w:marTop w:val="0"/>
      <w:marBottom w:val="0"/>
      <w:divBdr>
        <w:top w:val="none" w:sz="0" w:space="0" w:color="auto"/>
        <w:left w:val="none" w:sz="0" w:space="0" w:color="auto"/>
        <w:bottom w:val="none" w:sz="0" w:space="0" w:color="auto"/>
        <w:right w:val="none" w:sz="0" w:space="0" w:color="auto"/>
      </w:divBdr>
      <w:divsChild>
        <w:div w:id="191723151">
          <w:marLeft w:val="0"/>
          <w:marRight w:val="0"/>
          <w:marTop w:val="0"/>
          <w:marBottom w:val="0"/>
          <w:divBdr>
            <w:top w:val="none" w:sz="0" w:space="0" w:color="auto"/>
            <w:left w:val="none" w:sz="0" w:space="0" w:color="auto"/>
            <w:bottom w:val="none" w:sz="0" w:space="0" w:color="auto"/>
            <w:right w:val="none" w:sz="0" w:space="0" w:color="auto"/>
          </w:divBdr>
        </w:div>
        <w:div w:id="275455554">
          <w:marLeft w:val="0"/>
          <w:marRight w:val="0"/>
          <w:marTop w:val="0"/>
          <w:marBottom w:val="0"/>
          <w:divBdr>
            <w:top w:val="none" w:sz="0" w:space="0" w:color="auto"/>
            <w:left w:val="none" w:sz="0" w:space="0" w:color="auto"/>
            <w:bottom w:val="none" w:sz="0" w:space="0" w:color="auto"/>
            <w:right w:val="none" w:sz="0" w:space="0" w:color="auto"/>
          </w:divBdr>
        </w:div>
        <w:div w:id="1469207975">
          <w:marLeft w:val="0"/>
          <w:marRight w:val="0"/>
          <w:marTop w:val="0"/>
          <w:marBottom w:val="0"/>
          <w:divBdr>
            <w:top w:val="none" w:sz="0" w:space="0" w:color="auto"/>
            <w:left w:val="none" w:sz="0" w:space="0" w:color="auto"/>
            <w:bottom w:val="none" w:sz="0" w:space="0" w:color="auto"/>
            <w:right w:val="none" w:sz="0" w:space="0" w:color="auto"/>
          </w:divBdr>
        </w:div>
      </w:divsChild>
    </w:div>
    <w:div w:id="1869678157">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1986426932">
      <w:bodyDiv w:val="1"/>
      <w:marLeft w:val="0"/>
      <w:marRight w:val="0"/>
      <w:marTop w:val="0"/>
      <w:marBottom w:val="0"/>
      <w:divBdr>
        <w:top w:val="none" w:sz="0" w:space="0" w:color="auto"/>
        <w:left w:val="none" w:sz="0" w:space="0" w:color="auto"/>
        <w:bottom w:val="none" w:sz="0" w:space="0" w:color="auto"/>
        <w:right w:val="none" w:sz="0" w:space="0" w:color="auto"/>
      </w:divBdr>
    </w:div>
    <w:div w:id="2013948975">
      <w:bodyDiv w:val="1"/>
      <w:marLeft w:val="0"/>
      <w:marRight w:val="0"/>
      <w:marTop w:val="0"/>
      <w:marBottom w:val="0"/>
      <w:divBdr>
        <w:top w:val="none" w:sz="0" w:space="0" w:color="auto"/>
        <w:left w:val="none" w:sz="0" w:space="0" w:color="auto"/>
        <w:bottom w:val="none" w:sz="0" w:space="0" w:color="auto"/>
        <w:right w:val="none" w:sz="0" w:space="0" w:color="auto"/>
      </w:divBdr>
    </w:div>
    <w:div w:id="2049600584">
      <w:bodyDiv w:val="1"/>
      <w:marLeft w:val="0"/>
      <w:marRight w:val="0"/>
      <w:marTop w:val="0"/>
      <w:marBottom w:val="0"/>
      <w:divBdr>
        <w:top w:val="none" w:sz="0" w:space="0" w:color="auto"/>
        <w:left w:val="none" w:sz="0" w:space="0" w:color="auto"/>
        <w:bottom w:val="none" w:sz="0" w:space="0" w:color="auto"/>
        <w:right w:val="none" w:sz="0" w:space="0" w:color="auto"/>
      </w:divBdr>
    </w:div>
    <w:div w:id="2058896165">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RBI5PAMIO524-1616901215-61568</_dlc_DocId>
    <HideFromDelve xmlns="71c5aaf6-e6ce-465b-b873-5148d2a4c105">false</HideFromDelve>
    <_dlc_DocIdUrl xmlns="71c5aaf6-e6ce-465b-b873-5148d2a4c105">
      <Url>https://nokia.sharepoint.com/sites/gxp/_layouts/15/DocIdRedir.aspx?ID=RBI5PAMIO524-1616901215-61568</Url>
      <Description>RBI5PAMIO524-1616901215-61568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FAE2E32-7177-4A0F-8336-15C2B1E9B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0</TotalTime>
  <Pages>7</Pages>
  <Words>3100</Words>
  <Characters>17675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20734</CharactersWithSpaces>
  <SharedDoc>false</SharedDoc>
  <HLinks>
    <vt:vector size="108" baseType="variant">
      <vt:variant>
        <vt:i4>1572923</vt:i4>
      </vt:variant>
      <vt:variant>
        <vt:i4>92</vt:i4>
      </vt:variant>
      <vt:variant>
        <vt:i4>0</vt:i4>
      </vt:variant>
      <vt:variant>
        <vt:i4>5</vt:i4>
      </vt:variant>
      <vt:variant>
        <vt:lpwstr/>
      </vt:variant>
      <vt:variant>
        <vt:lpwstr>_Toc197692429</vt:lpwstr>
      </vt:variant>
      <vt:variant>
        <vt:i4>1572923</vt:i4>
      </vt:variant>
      <vt:variant>
        <vt:i4>89</vt:i4>
      </vt:variant>
      <vt:variant>
        <vt:i4>0</vt:i4>
      </vt:variant>
      <vt:variant>
        <vt:i4>5</vt:i4>
      </vt:variant>
      <vt:variant>
        <vt:lpwstr/>
      </vt:variant>
      <vt:variant>
        <vt:lpwstr>_Toc197692428</vt:lpwstr>
      </vt:variant>
      <vt:variant>
        <vt:i4>1572923</vt:i4>
      </vt:variant>
      <vt:variant>
        <vt:i4>86</vt:i4>
      </vt:variant>
      <vt:variant>
        <vt:i4>0</vt:i4>
      </vt:variant>
      <vt:variant>
        <vt:i4>5</vt:i4>
      </vt:variant>
      <vt:variant>
        <vt:lpwstr/>
      </vt:variant>
      <vt:variant>
        <vt:lpwstr>_Toc197692427</vt:lpwstr>
      </vt:variant>
      <vt:variant>
        <vt:i4>1572923</vt:i4>
      </vt:variant>
      <vt:variant>
        <vt:i4>83</vt:i4>
      </vt:variant>
      <vt:variant>
        <vt:i4>0</vt:i4>
      </vt:variant>
      <vt:variant>
        <vt:i4>5</vt:i4>
      </vt:variant>
      <vt:variant>
        <vt:lpwstr/>
      </vt:variant>
      <vt:variant>
        <vt:lpwstr>_Toc197692426</vt:lpwstr>
      </vt:variant>
      <vt:variant>
        <vt:i4>1572923</vt:i4>
      </vt:variant>
      <vt:variant>
        <vt:i4>80</vt:i4>
      </vt:variant>
      <vt:variant>
        <vt:i4>0</vt:i4>
      </vt:variant>
      <vt:variant>
        <vt:i4>5</vt:i4>
      </vt:variant>
      <vt:variant>
        <vt:lpwstr/>
      </vt:variant>
      <vt:variant>
        <vt:lpwstr>_Toc197692425</vt:lpwstr>
      </vt:variant>
      <vt:variant>
        <vt:i4>1572923</vt:i4>
      </vt:variant>
      <vt:variant>
        <vt:i4>77</vt:i4>
      </vt:variant>
      <vt:variant>
        <vt:i4>0</vt:i4>
      </vt:variant>
      <vt:variant>
        <vt:i4>5</vt:i4>
      </vt:variant>
      <vt:variant>
        <vt:lpwstr/>
      </vt:variant>
      <vt:variant>
        <vt:lpwstr>_Toc197692424</vt:lpwstr>
      </vt:variant>
      <vt:variant>
        <vt:i4>1572923</vt:i4>
      </vt:variant>
      <vt:variant>
        <vt:i4>74</vt:i4>
      </vt:variant>
      <vt:variant>
        <vt:i4>0</vt:i4>
      </vt:variant>
      <vt:variant>
        <vt:i4>5</vt:i4>
      </vt:variant>
      <vt:variant>
        <vt:lpwstr/>
      </vt:variant>
      <vt:variant>
        <vt:lpwstr>_Toc197692423</vt:lpwstr>
      </vt:variant>
      <vt:variant>
        <vt:i4>1572923</vt:i4>
      </vt:variant>
      <vt:variant>
        <vt:i4>71</vt:i4>
      </vt:variant>
      <vt:variant>
        <vt:i4>0</vt:i4>
      </vt:variant>
      <vt:variant>
        <vt:i4>5</vt:i4>
      </vt:variant>
      <vt:variant>
        <vt:lpwstr/>
      </vt:variant>
      <vt:variant>
        <vt:lpwstr>_Toc197692422</vt:lpwstr>
      </vt:variant>
      <vt:variant>
        <vt:i4>1572923</vt:i4>
      </vt:variant>
      <vt:variant>
        <vt:i4>68</vt:i4>
      </vt:variant>
      <vt:variant>
        <vt:i4>0</vt:i4>
      </vt:variant>
      <vt:variant>
        <vt:i4>5</vt:i4>
      </vt:variant>
      <vt:variant>
        <vt:lpwstr/>
      </vt:variant>
      <vt:variant>
        <vt:lpwstr>_Toc197692421</vt:lpwstr>
      </vt:variant>
      <vt:variant>
        <vt:i4>1572923</vt:i4>
      </vt:variant>
      <vt:variant>
        <vt:i4>65</vt:i4>
      </vt:variant>
      <vt:variant>
        <vt:i4>0</vt:i4>
      </vt:variant>
      <vt:variant>
        <vt:i4>5</vt:i4>
      </vt:variant>
      <vt:variant>
        <vt:lpwstr/>
      </vt:variant>
      <vt:variant>
        <vt:lpwstr>_Toc197692420</vt:lpwstr>
      </vt:variant>
      <vt:variant>
        <vt:i4>1769531</vt:i4>
      </vt:variant>
      <vt:variant>
        <vt:i4>62</vt:i4>
      </vt:variant>
      <vt:variant>
        <vt:i4>0</vt:i4>
      </vt:variant>
      <vt:variant>
        <vt:i4>5</vt:i4>
      </vt:variant>
      <vt:variant>
        <vt:lpwstr/>
      </vt:variant>
      <vt:variant>
        <vt:lpwstr>_Toc197692419</vt:lpwstr>
      </vt:variant>
      <vt:variant>
        <vt:i4>1769531</vt:i4>
      </vt:variant>
      <vt:variant>
        <vt:i4>59</vt:i4>
      </vt:variant>
      <vt:variant>
        <vt:i4>0</vt:i4>
      </vt:variant>
      <vt:variant>
        <vt:i4>5</vt:i4>
      </vt:variant>
      <vt:variant>
        <vt:lpwstr/>
      </vt:variant>
      <vt:variant>
        <vt:lpwstr>_Toc197692418</vt:lpwstr>
      </vt:variant>
      <vt:variant>
        <vt:i4>1769531</vt:i4>
      </vt:variant>
      <vt:variant>
        <vt:i4>56</vt:i4>
      </vt:variant>
      <vt:variant>
        <vt:i4>0</vt:i4>
      </vt:variant>
      <vt:variant>
        <vt:i4>5</vt:i4>
      </vt:variant>
      <vt:variant>
        <vt:lpwstr/>
      </vt:variant>
      <vt:variant>
        <vt:lpwstr>_Toc197692417</vt:lpwstr>
      </vt:variant>
      <vt:variant>
        <vt:i4>1769531</vt:i4>
      </vt:variant>
      <vt:variant>
        <vt:i4>53</vt:i4>
      </vt:variant>
      <vt:variant>
        <vt:i4>0</vt:i4>
      </vt:variant>
      <vt:variant>
        <vt:i4>5</vt:i4>
      </vt:variant>
      <vt:variant>
        <vt:lpwstr/>
      </vt:variant>
      <vt:variant>
        <vt:lpwstr>_Toc197692416</vt:lpwstr>
      </vt:variant>
      <vt:variant>
        <vt:i4>5374012</vt:i4>
      </vt:variant>
      <vt:variant>
        <vt:i4>9</vt:i4>
      </vt:variant>
      <vt:variant>
        <vt:i4>0</vt:i4>
      </vt:variant>
      <vt:variant>
        <vt:i4>5</vt:i4>
      </vt:variant>
      <vt:variant>
        <vt:lpwstr>mailto:aditya.amah@nokia.com</vt:lpwstr>
      </vt:variant>
      <vt:variant>
        <vt:lpwstr/>
      </vt:variant>
      <vt:variant>
        <vt:i4>5374012</vt:i4>
      </vt:variant>
      <vt:variant>
        <vt:i4>6</vt:i4>
      </vt:variant>
      <vt:variant>
        <vt:i4>0</vt:i4>
      </vt:variant>
      <vt:variant>
        <vt:i4>5</vt:i4>
      </vt:variant>
      <vt:variant>
        <vt:lpwstr>mailto:aditya.amah@nokia.com</vt:lpwstr>
      </vt:variant>
      <vt:variant>
        <vt:lpwstr/>
      </vt:variant>
      <vt:variant>
        <vt:i4>5374012</vt:i4>
      </vt:variant>
      <vt:variant>
        <vt:i4>3</vt:i4>
      </vt:variant>
      <vt:variant>
        <vt:i4>0</vt:i4>
      </vt:variant>
      <vt:variant>
        <vt:i4>5</vt:i4>
      </vt:variant>
      <vt:variant>
        <vt:lpwstr>mailto:aditya.amah@nokia.com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2</cp:revision>
  <dcterms:created xsi:type="dcterms:W3CDTF">2025-11-07T16:44:00Z</dcterms:created>
  <dcterms:modified xsi:type="dcterms:W3CDTF">2025-11-07T16:44:00Z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7b6365e6-d105-4525-94b1-95e4ea227788</vt:lpwstr>
  </property>
  <property fmtid="{D5CDD505-2E9C-101B-9397-08002B2CF9AE}" pid="12" name="docLang">
    <vt:lpwstr>en</vt:lpwstr>
  </property>
</Properties>
</file>